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91A9" w14:textId="796DDF6D" w:rsidR="000C24B0" w:rsidRPr="00EA1510" w:rsidRDefault="000C24B0" w:rsidP="00A6645A">
      <w:pPr>
        <w:jc w:val="center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演講</w:t>
      </w:r>
      <w:r w:rsidR="00FB20A3" w:rsidRPr="00EA1510"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  <w:t xml:space="preserve">: </w:t>
      </w:r>
      <w:r w:rsidR="00DC75D2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關於廣告</w:t>
      </w:r>
      <w:r w:rsidR="00BB2E43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 xml:space="preserve"> </w:t>
      </w:r>
      <w:r w:rsidR="00DC75D2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與</w:t>
      </w:r>
      <w:r w:rsidR="00BB2E43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 xml:space="preserve"> </w:t>
      </w:r>
      <w:r w:rsidR="00DC75D2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產品銷售</w:t>
      </w:r>
      <w:r w:rsidR="00FB20A3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-20</w:t>
      </w:r>
      <w:r w:rsidR="00FB20A3" w:rsidRPr="00EA1510"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  <w:t>210323</w:t>
      </w:r>
    </w:p>
    <w:p w14:paraId="34AD82CA" w14:textId="1C238355" w:rsidR="00BB2E43" w:rsidRPr="00EA1510" w:rsidRDefault="00BB2E43" w:rsidP="00A6645A">
      <w:pPr>
        <w:pStyle w:val="NoSpacing"/>
        <w:jc w:val="center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什麼樣廣告，才叫做好的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銷售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廣告</w:t>
      </w:r>
    </w:p>
    <w:p w14:paraId="18C5273E" w14:textId="07216099" w:rsidR="00BB2E43" w:rsidRDefault="00BB2E43" w:rsidP="00A664E4">
      <w:pPr>
        <w:jc w:val="center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</w:p>
    <w:p w14:paraId="268374C5" w14:textId="77777777" w:rsidR="00A6645A" w:rsidRPr="00EA1510" w:rsidRDefault="00A6645A" w:rsidP="00A664E4">
      <w:pPr>
        <w:jc w:val="center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</w:p>
    <w:p w14:paraId="59C6F107" w14:textId="38349B95" w:rsidR="00BB2E43" w:rsidRPr="00A6645A" w:rsidRDefault="00252BE0" w:rsidP="00252BE0">
      <w:pPr>
        <w:pStyle w:val="NoSpacing"/>
        <w:jc w:val="both"/>
        <w:rPr>
          <w:rFonts w:ascii="PMingLiU" w:eastAsia="PMingLiU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A6645A">
        <w:rPr>
          <w:rFonts w:ascii="PMingLiU" w:eastAsia="PMingLiU"/>
          <w:b/>
          <w:bCs/>
          <w:color w:val="000000" w:themeColor="text1"/>
          <w:sz w:val="28"/>
          <w:szCs w:val="28"/>
          <w:u w:val="single"/>
          <w:lang w:eastAsia="zh-TW"/>
        </w:rPr>
        <w:t xml:space="preserve">1. </w:t>
      </w:r>
      <w:r w:rsidR="00BB2E43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一個好的廣告， 是要清</w:t>
      </w:r>
      <w:r w:rsidR="004E0A36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楚的條件</w:t>
      </w:r>
      <w:r w:rsidR="004B6E5C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：</w:t>
      </w:r>
    </w:p>
    <w:p w14:paraId="37C33423" w14:textId="38750A04" w:rsidR="00BB2E43" w:rsidRPr="00EA1510" w:rsidRDefault="00157AA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A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如何設定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商</w:t>
      </w:r>
      <w:r w:rsidR="00BB2E43"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品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信息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，賣點，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與消費者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溝通</w:t>
      </w:r>
    </w:p>
    <w:p w14:paraId="20CE651D" w14:textId="6FC4337D" w:rsidR="00BB2E43" w:rsidRPr="00EA1510" w:rsidRDefault="00157AA8" w:rsidP="00BB2E43">
      <w:pPr>
        <w:pStyle w:val="NoSpacing"/>
        <w:jc w:val="both"/>
        <w:rPr>
          <w:rFonts w:ascii="PMingLiU" w:eastAsia="PMingLiU" w:hint="eastAsia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B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如何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尋找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有力的代言人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，促進行銷</w:t>
      </w:r>
    </w:p>
    <w:p w14:paraId="2C0A6129" w14:textId="54F843BC" w:rsidR="00BB2E43" w:rsidRPr="00EA1510" w:rsidRDefault="00157AA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C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如何品牌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定位</w:t>
      </w:r>
      <w:r w:rsidR="0046792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與</w:t>
      </w:r>
      <w:r w:rsidR="0046792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敵對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品牌做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市場區隔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的重要性</w:t>
      </w:r>
    </w:p>
    <w:p w14:paraId="205CB1E6" w14:textId="5A0FAD6A" w:rsidR="00467928" w:rsidRPr="00EA1510" w:rsidRDefault="00157AA8" w:rsidP="00BB2E43">
      <w:pPr>
        <w:pStyle w:val="NoSpacing"/>
        <w:jc w:val="both"/>
        <w:rPr>
          <w:rFonts w:ascii="PMingLiU" w:eastAsia="PMingLiU" w:hint="eastAsia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D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如何設定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消費年齡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與</w:t>
      </w:r>
      <w:r w:rsidR="0046792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價格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，決定購買力</w:t>
      </w:r>
    </w:p>
    <w:p w14:paraId="234ED1C6" w14:textId="5921ACE0" w:rsidR="00157AA8" w:rsidRPr="00EA1510" w:rsidRDefault="00157AA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E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如何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創造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商品力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，決定品牌的市場持續力</w:t>
      </w:r>
    </w:p>
    <w:p w14:paraId="4BFF3FDD" w14:textId="120805C1" w:rsidR="00467928" w:rsidRPr="00EA1510" w:rsidRDefault="00157AA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F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如何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營造出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好創意</w:t>
      </w:r>
      <w:r w:rsidR="0046792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，推動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銷售</w:t>
      </w:r>
      <w:r w:rsidR="0046792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/</w:t>
      </w:r>
      <w:r w:rsidR="00467928"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 xml:space="preserve"> </w:t>
      </w:r>
      <w:r w:rsidR="0046792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反之則出局</w:t>
      </w:r>
    </w:p>
    <w:p w14:paraId="4A6EC178" w14:textId="77777777" w:rsidR="00E1139E" w:rsidRPr="00EA1510" w:rsidRDefault="00E1139E" w:rsidP="00E1139E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但是如能超越商業銷售利益之外，達到更有深度、回歸人性，打動人心的作品、</w:t>
      </w:r>
      <w:r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具有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影響社會或一個時代的價值，這廣告更是好的廣告。</w:t>
      </w:r>
    </w:p>
    <w:p w14:paraId="70947372" w14:textId="30BCAD4D" w:rsidR="00BB2E43" w:rsidRPr="00EA1510" w:rsidRDefault="00BB2E43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</w:p>
    <w:p w14:paraId="515129EE" w14:textId="77777777" w:rsidR="00157AA8" w:rsidRPr="00EA1510" w:rsidRDefault="00157AA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</w:p>
    <w:p w14:paraId="4263D23F" w14:textId="354A2B5A" w:rsidR="00A6645A" w:rsidRPr="00A6645A" w:rsidRDefault="00BB2E43" w:rsidP="00BB2E43">
      <w:pPr>
        <w:pStyle w:val="NoSpacing"/>
        <w:jc w:val="both"/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2</w:t>
      </w:r>
      <w:r w:rsidR="00252BE0" w:rsidRPr="00A6645A">
        <w:rPr>
          <w:rFonts w:ascii="PMingLiU" w:eastAsia="PMingLiU"/>
          <w:b/>
          <w:bCs/>
          <w:color w:val="000000" w:themeColor="text1"/>
          <w:sz w:val="28"/>
          <w:szCs w:val="28"/>
          <w:u w:val="single"/>
          <w:lang w:eastAsia="zh-TW"/>
        </w:rPr>
        <w:t xml:space="preserve">. </w:t>
      </w:r>
      <w:r w:rsidR="00A6645A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廣告信息價值：</w:t>
      </w:r>
    </w:p>
    <w:p w14:paraId="0A1DC17F" w14:textId="2E3856B9" w:rsidR="00BB2E43" w:rsidRPr="00EA1510" w:rsidRDefault="00BB2E43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當然一個好的廣告</w:t>
      </w:r>
      <w:r w:rsidR="00157AA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影片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更需要有一個好的製作，它兼具商業和藝術的技術去表現</w:t>
      </w:r>
      <w:r w:rsidR="00157AA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傳遞商</w:t>
      </w: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品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信息定位之外</w:t>
      </w:r>
      <w:r w:rsidR="00157AA8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，更需要</w:t>
      </w:r>
      <w:r w:rsidR="004B6E5C">
        <w:rPr>
          <w:rFonts w:ascii="PMingLiU" w:eastAsia="PMingLiU"/>
          <w:color w:val="000000" w:themeColor="text1"/>
          <w:sz w:val="28"/>
          <w:szCs w:val="28"/>
          <w:lang w:eastAsia="zh-TW"/>
        </w:rPr>
        <w:t>…</w:t>
      </w:r>
    </w:p>
    <w:p w14:paraId="3294D9F6" w14:textId="3B587007" w:rsidR="00BB2E43" w:rsidRPr="00EA1510" w:rsidRDefault="00CC23F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A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傳遞一個價</w:t>
      </w:r>
      <w:r w:rsidR="00BB2E43"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值觀</w:t>
      </w:r>
    </w:p>
    <w:p w14:paraId="137A8E62" w14:textId="4643E740" w:rsidR="00BB2E43" w:rsidRPr="00EA1510" w:rsidRDefault="00CC23F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B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傳遞一種精神</w:t>
      </w:r>
    </w:p>
    <w:p w14:paraId="5FB4FB2C" w14:textId="6DA455F5" w:rsidR="00BB2E43" w:rsidRPr="00EA1510" w:rsidRDefault="00CC23F8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C</w:t>
      </w:r>
      <w:r w:rsidR="00BB2E43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傳遞一種文化</w:t>
      </w:r>
    </w:p>
    <w:p w14:paraId="4B3F12D3" w14:textId="77777777" w:rsidR="00157AA8" w:rsidRPr="00EA1510" w:rsidRDefault="00157AA8" w:rsidP="00BB2E43">
      <w:pPr>
        <w:pStyle w:val="NoSpacing"/>
        <w:jc w:val="both"/>
        <w:rPr>
          <w:rFonts w:ascii="PMingLiU" w:eastAsia="PMingLiU" w:hint="eastAsia"/>
          <w:color w:val="000000" w:themeColor="text1"/>
          <w:sz w:val="28"/>
          <w:szCs w:val="28"/>
          <w:lang w:eastAsia="zh-TW"/>
        </w:rPr>
      </w:pPr>
    </w:p>
    <w:p w14:paraId="3D14C251" w14:textId="77777777" w:rsidR="00BB2E43" w:rsidRPr="00EA1510" w:rsidRDefault="00BB2E43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</w:p>
    <w:p w14:paraId="7F1166E1" w14:textId="1FD72456" w:rsidR="00E1139E" w:rsidRPr="00A6645A" w:rsidRDefault="00252BE0" w:rsidP="00BB2E43">
      <w:pPr>
        <w:pStyle w:val="NoSpacing"/>
        <w:jc w:val="both"/>
        <w:rPr>
          <w:rFonts w:ascii="PMingLiU" w:eastAsia="PMingLiU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A6645A">
        <w:rPr>
          <w:rFonts w:ascii="PMingLiU" w:eastAsia="PMingLiU"/>
          <w:b/>
          <w:bCs/>
          <w:color w:val="000000" w:themeColor="text1"/>
          <w:sz w:val="28"/>
          <w:szCs w:val="28"/>
          <w:u w:val="single"/>
          <w:lang w:eastAsia="zh-TW"/>
        </w:rPr>
        <w:t xml:space="preserve">3.  </w:t>
      </w:r>
      <w:r w:rsidR="00BB2E43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廣告的</w:t>
      </w:r>
      <w:r w:rsidR="00E1139E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行</w:t>
      </w:r>
      <w:r w:rsidR="00BB2E43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式推</w:t>
      </w:r>
      <w:r w:rsidR="00BB2E43" w:rsidRPr="00A6645A">
        <w:rPr>
          <w:rFonts w:ascii="PMingLiU" w:eastAsia="PMingLiU" w:hAnsi="Lantinghei SC Extralight" w:cs="Lantinghei SC Extralight" w:hint="eastAsia"/>
          <w:b/>
          <w:bCs/>
          <w:color w:val="000000" w:themeColor="text1"/>
          <w:sz w:val="28"/>
          <w:szCs w:val="28"/>
          <w:u w:val="single"/>
          <w:lang w:eastAsia="zh-TW"/>
        </w:rPr>
        <w:t>陳</w:t>
      </w:r>
      <w:r w:rsidR="00BB2E43" w:rsidRPr="00A6645A">
        <w:rPr>
          <w:rFonts w:ascii="PMingLiU" w:eastAsia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出新：</w:t>
      </w:r>
    </w:p>
    <w:p w14:paraId="606F7684" w14:textId="76BB008F" w:rsidR="00BB2E43" w:rsidRPr="00EA1510" w:rsidRDefault="00BB2E43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互</w:t>
      </w: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联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網、手机、</w:t>
      </w: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电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商、人工智能、微</w:t>
      </w: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電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影、短</w:t>
      </w: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视频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，甚至是 抖音</w:t>
      </w:r>
      <w:r w:rsidR="007A685C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，網紅，</w:t>
      </w:r>
      <w:r w:rsidR="007A685C"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 xml:space="preserve">You Tuber </w:t>
      </w:r>
      <w:r w:rsidR="007A685C"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，</w:t>
      </w:r>
      <w:proofErr w:type="spellStart"/>
      <w:r w:rsidR="007A685C" w:rsidRPr="00EA1510">
        <w:rPr>
          <w:rFonts w:ascii="PMingLiU" w:eastAsia="PMingLiU"/>
          <w:color w:val="000000" w:themeColor="text1"/>
          <w:sz w:val="28"/>
          <w:szCs w:val="28"/>
          <w:lang w:eastAsia="zh-TW"/>
        </w:rPr>
        <w:t>Potcast</w:t>
      </w:r>
      <w:proofErr w:type="spellEnd"/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。</w:t>
      </w:r>
    </w:p>
    <w:p w14:paraId="5962425B" w14:textId="77777777" w:rsidR="00BB2E43" w:rsidRPr="00EA1510" w:rsidRDefault="00BB2E43" w:rsidP="00BB2E43">
      <w:pPr>
        <w:pStyle w:val="NoSpacing"/>
        <w:jc w:val="both"/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在許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多國家的廣告，都有自己的風格，英式、泰式、日式、美式、港台。</w:t>
      </w:r>
    </w:p>
    <w:p w14:paraId="37108AE5" w14:textId="77777777" w:rsidR="00CB1628" w:rsidRDefault="00BB2E43" w:rsidP="00FB20A3">
      <w:pPr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哪一種形式風格，</w:t>
      </w:r>
      <w:r w:rsidRPr="00EA1510">
        <w:rPr>
          <w:rFonts w:ascii="PMingLiU" w:eastAsia="PMingLiU" w:hAnsi="Lantinghei SC Extralight" w:cs="Lantinghei SC Extralight" w:hint="eastAsia"/>
          <w:color w:val="000000" w:themeColor="text1"/>
          <w:sz w:val="28"/>
          <w:szCs w:val="28"/>
          <w:lang w:eastAsia="zh-TW"/>
        </w:rPr>
        <w:t>說</w:t>
      </w:r>
      <w:r w:rsidRPr="00EA1510">
        <w:rPr>
          <w:rFonts w:ascii="PMingLiU" w:eastAsia="PMingLiU" w:hint="eastAsia"/>
          <w:color w:val="000000" w:themeColor="text1"/>
          <w:sz w:val="28"/>
          <w:szCs w:val="28"/>
          <w:lang w:eastAsia="zh-TW"/>
        </w:rPr>
        <w:t>故事方式，能代表今天的台灣，或今天中國？</w:t>
      </w:r>
    </w:p>
    <w:p w14:paraId="333D4A98" w14:textId="4DD31D1C" w:rsidR="00FB20A3" w:rsidRPr="00CB1628" w:rsidRDefault="00FB20A3" w:rsidP="00FB20A3">
      <w:pPr>
        <w:rPr>
          <w:rFonts w:ascii="PMingLiU" w:eastAsia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風格形式是外衣，內容才是靈魂</w:t>
      </w:r>
    </w:p>
    <w:p w14:paraId="6C350AC0" w14:textId="77777777" w:rsidR="00232BDA" w:rsidRPr="00EA1510" w:rsidRDefault="00232BDA" w:rsidP="00813282">
      <w:pPr>
        <w:jc w:val="both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</w:p>
    <w:p w14:paraId="49EA688D" w14:textId="77777777" w:rsidR="00232BDA" w:rsidRPr="00EA1510" w:rsidRDefault="00232BDA" w:rsidP="00813282">
      <w:pPr>
        <w:jc w:val="both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</w:p>
    <w:p w14:paraId="4DB64669" w14:textId="79733D3F" w:rsidR="00FB20A3" w:rsidRPr="00A6645A" w:rsidRDefault="00252BE0" w:rsidP="00A664E4">
      <w:pPr>
        <w:jc w:val="both"/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u w:val="single"/>
          <w:lang w:eastAsia="zh-TW"/>
        </w:rPr>
      </w:pPr>
      <w:r w:rsidRPr="00A6645A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u w:val="single"/>
          <w:lang w:eastAsia="zh-TW"/>
        </w:rPr>
        <w:t>4</w:t>
      </w:r>
      <w:r w:rsidR="00FB20A3" w:rsidRPr="00A6645A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u w:val="single"/>
          <w:lang w:eastAsia="zh-TW"/>
        </w:rPr>
        <w:t>.</w:t>
      </w:r>
      <w:r w:rsidRPr="00A6645A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="00A664E4" w:rsidRPr="00A6645A">
        <w:rPr>
          <w:rFonts w:ascii="PMingLiU" w:eastAsia="PMingLiU" w:hAnsi="PMingLiU" w:cs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商業廣告</w:t>
      </w:r>
      <w:r w:rsidR="00FB20A3" w:rsidRPr="00A6645A">
        <w:rPr>
          <w:rFonts w:ascii="PMingLiU" w:eastAsia="PMingLiU" w:hAnsi="PMingLiU" w:cs="PMingLiU"/>
          <w:b/>
          <w:bCs/>
          <w:color w:val="000000" w:themeColor="text1"/>
          <w:sz w:val="28"/>
          <w:szCs w:val="28"/>
          <w:u w:val="single"/>
          <w:lang w:eastAsia="zh-TW"/>
        </w:rPr>
        <w:t>—</w:t>
      </w:r>
      <w:r w:rsidR="00FB20A3" w:rsidRPr="00A6645A">
        <w:rPr>
          <w:rFonts w:ascii="PMingLiU" w:eastAsia="PMingLiU" w:hAnsi="PMingLiU" w:cs="PMingLiU" w:hint="eastAsia"/>
          <w:b/>
          <w:bCs/>
          <w:color w:val="000000" w:themeColor="text1"/>
          <w:sz w:val="28"/>
          <w:szCs w:val="28"/>
          <w:u w:val="single"/>
          <w:lang w:eastAsia="zh-TW"/>
        </w:rPr>
        <w:t>案例</w:t>
      </w:r>
    </w:p>
    <w:p w14:paraId="08BDED30" w14:textId="1FBFD8FB" w:rsidR="00A664E4" w:rsidRDefault="00A664E4" w:rsidP="00A664E4">
      <w:pPr>
        <w:jc w:val="both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老闆電器（舒淇篇）120s</w:t>
      </w:r>
    </w:p>
    <w:p w14:paraId="1DF3CF2E" w14:textId="76A7B2F7" w:rsidR="001D086E" w:rsidRPr="00EA1510" w:rsidRDefault="001D086E" w:rsidP="00A664E4">
      <w:pPr>
        <w:jc w:val="both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  <w:r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日立冷氣 （</w:t>
      </w:r>
      <w:r w:rsidRPr="001D086E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張鈞甯</w:t>
      </w:r>
      <w:r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）</w:t>
      </w:r>
      <w:r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  <w:t>60”</w:t>
      </w:r>
    </w:p>
    <w:p w14:paraId="539A3904" w14:textId="4A587D51" w:rsidR="00B83B8A" w:rsidRPr="00EA1510" w:rsidRDefault="006C285C" w:rsidP="00813282">
      <w:pPr>
        <w:jc w:val="both"/>
        <w:rPr>
          <w:rFonts w:ascii="PMingLiU" w:eastAsia="PMingLiU" w:hAnsi="PMingLiU" w:cs="PMingLiU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lastRenderedPageBreak/>
        <w:t>果感</w:t>
      </w:r>
      <w:r w:rsidR="000C1C21" w:rsidRPr="00EA1510">
        <w:rPr>
          <w:rFonts w:ascii="PMingLiU" w:eastAsia="PMingLiU" w:hAnsi="PMingLiU" w:cs="PMingLiU" w:hint="eastAsia"/>
          <w:color w:val="000000" w:themeColor="text1"/>
          <w:sz w:val="28"/>
          <w:szCs w:val="28"/>
          <w:lang w:eastAsia="zh-TW"/>
        </w:rPr>
        <w:t>（劉濤篇）30s</w:t>
      </w:r>
    </w:p>
    <w:p w14:paraId="4EB68302" w14:textId="4165EEA7" w:rsidR="00B83B8A" w:rsidRPr="00EA1510" w:rsidRDefault="00B83B8A" w:rsidP="00813282">
      <w:pPr>
        <w:shd w:val="clear" w:color="auto" w:fill="FFFFFF"/>
        <w:jc w:val="both"/>
        <w:outlineLvl w:val="2"/>
        <w:rPr>
          <w:rFonts w:ascii="PMingLiU" w:eastAsia="PMingLiU" w:hAnsi="PingFang SC Ultralight" w:cs="Times New Roman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</w:rPr>
        <w:t>曼秀雷敦</w:t>
      </w:r>
      <w:proofErr w:type="spellEnd"/>
      <w:r w:rsidR="000C1C21" w:rsidRPr="00EA1510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</w:rPr>
        <w:t>阮經天_沐浴乳</w:t>
      </w:r>
      <w:proofErr w:type="spellEnd"/>
      <w:r w:rsidR="000C1C21" w:rsidRPr="00EA1510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</w:rPr>
        <w:t>)</w:t>
      </w:r>
      <w:r w:rsidR="00082842" w:rsidRPr="00EA1510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</w:rPr>
        <w:t xml:space="preserve"> </w:t>
      </w:r>
      <w:r w:rsidR="00E52B60" w:rsidRPr="00EA1510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</w:rPr>
        <w:t>30s</w:t>
      </w:r>
    </w:p>
    <w:p w14:paraId="54F0163A" w14:textId="60C8BBFE" w:rsidR="00CC2D9E" w:rsidRPr="00EA1510" w:rsidRDefault="00CC2D9E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曼秀雷敦</w:t>
      </w:r>
      <w:proofErr w:type="spellEnd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C1C21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阮經天-潔面乳</w:t>
      </w:r>
      <w:proofErr w:type="spellEnd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) </w:t>
      </w:r>
      <w:r w:rsidR="00E52B60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30s</w:t>
      </w:r>
    </w:p>
    <w:p w14:paraId="3A5C964C" w14:textId="6EB90096" w:rsidR="001F786D" w:rsidRPr="00EA1510" w:rsidRDefault="00CC2D9E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萊雅活力緊緻15奇蹟霜</w:t>
      </w:r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HEBE</w:t>
      </w:r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)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30s</w:t>
      </w:r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</w:p>
    <w:p w14:paraId="3FBC6ADE" w14:textId="77777777" w:rsidR="001F786D" w:rsidRPr="00EA1510" w:rsidRDefault="001F786D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丸美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潛伏篇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周迅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 30s</w:t>
      </w:r>
    </w:p>
    <w:p w14:paraId="19DD18CF" w14:textId="6387C7FD" w:rsidR="00DE5E33" w:rsidRPr="00EA1510" w:rsidRDefault="00DE5E3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VENUS_魔軌篇</w:t>
      </w:r>
      <w:proofErr w:type="spellEnd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小S</w:t>
      </w:r>
      <w:proofErr w:type="spellEnd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</w:t>
      </w:r>
      <w:r w:rsidR="00E52B60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30s</w:t>
      </w:r>
    </w:p>
    <w:p w14:paraId="45D94F35" w14:textId="4D6A17D0" w:rsidR="00F3017C" w:rsidRPr="00EA1510" w:rsidRDefault="003F4F72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維娜斯-推脂篇</w:t>
      </w:r>
      <w:proofErr w:type="spellEnd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小S</w:t>
      </w:r>
      <w:proofErr w:type="spellEnd"/>
      <w:r w:rsidR="0008284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30s</w:t>
      </w:r>
    </w:p>
    <w:p w14:paraId="758A9B23" w14:textId="00E90CDD" w:rsidR="000C6AE3" w:rsidRPr="00EA1510" w:rsidRDefault="000C6AE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蕾黛絲</w:t>
      </w:r>
      <w:proofErr w:type="spellEnd"/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誰沒長大篇</w:t>
      </w:r>
      <w:proofErr w:type="spellEnd"/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明道、宋紀妍</w:t>
      </w:r>
      <w:proofErr w:type="spellEnd"/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) </w:t>
      </w:r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60S_A型</w:t>
      </w:r>
    </w:p>
    <w:p w14:paraId="2056A04A" w14:textId="7F3B7410" w:rsidR="000C6AE3" w:rsidRPr="00EA1510" w:rsidRDefault="000C6AE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蕾黛絲</w:t>
      </w:r>
      <w:proofErr w:type="spellEnd"/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誰沒長大篇</w:t>
      </w:r>
      <w:proofErr w:type="spellEnd"/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明道、宋紀妍</w:t>
      </w:r>
      <w:proofErr w:type="spellEnd"/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) </w:t>
      </w:r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60S_O型</w:t>
      </w:r>
    </w:p>
    <w:p w14:paraId="102BAC99" w14:textId="0F539AB8" w:rsidR="000C6AE3" w:rsidRPr="00EA1510" w:rsidRDefault="000C6AE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蕾黛絲</w:t>
      </w:r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-誰沒長大篇</w:t>
      </w:r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 (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明道、宋紀妍</w:t>
      </w:r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) </w:t>
      </w:r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60S_B型</w:t>
      </w:r>
    </w:p>
    <w:p w14:paraId="3E7409E7" w14:textId="0B52C817" w:rsidR="000C6AE3" w:rsidRPr="00EA1510" w:rsidRDefault="000C6AE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蕾黛絲</w:t>
      </w:r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-誰沒長大篇</w:t>
      </w:r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 (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明道、宋紀妍</w:t>
      </w:r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) </w:t>
      </w:r>
      <w:r w:rsidR="00D46E23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60S_AB型</w:t>
      </w:r>
    </w:p>
    <w:p w14:paraId="3CC09027" w14:textId="7280AC97" w:rsidR="00F3017C" w:rsidRPr="00EA1510" w:rsidRDefault="003F4F72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  <w:lang w:eastAsia="zh-TW"/>
        </w:rPr>
      </w:pP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蕾黛絲-讓妳依靠篇</w:t>
      </w:r>
      <w:r w:rsidR="00E52B60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 xml:space="preserve"> (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明道</w:t>
      </w:r>
      <w:r w:rsidR="00E52B60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、宋紀妍) 80s</w:t>
      </w:r>
    </w:p>
    <w:p w14:paraId="0240F55F" w14:textId="653FD13B" w:rsidR="00F3017C" w:rsidRPr="00EA1510" w:rsidRDefault="000B57B1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红色小象</w:t>
      </w:r>
      <w:proofErr w:type="spellEnd"/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林志穎</w:t>
      </w:r>
      <w:proofErr w:type="spellEnd"/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604D1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)30s</w:t>
      </w:r>
    </w:p>
    <w:p w14:paraId="0F52207E" w14:textId="54BD0549" w:rsidR="00EB53C6" w:rsidRPr="00EA1510" w:rsidRDefault="009B763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澎澎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Q10沐浴乳</w:t>
      </w:r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天心</w:t>
      </w:r>
      <w:proofErr w:type="spellEnd"/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)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66s</w:t>
      </w:r>
    </w:p>
    <w:p w14:paraId="2AA1555A" w14:textId="2031F406" w:rsidR="009B7633" w:rsidRPr="00EA1510" w:rsidRDefault="009B7633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MATISSE馬諦氏蘇格蘭威士忌</w:t>
      </w:r>
      <w:proofErr w:type="spellEnd"/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張學友</w:t>
      </w:r>
      <w:proofErr w:type="spellEnd"/>
      <w:r w:rsidR="00631B68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) </w:t>
      </w: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60s</w:t>
      </w:r>
    </w:p>
    <w:p w14:paraId="35B80A13" w14:textId="39E00305" w:rsidR="00545C3E" w:rsidRPr="00EA1510" w:rsidRDefault="00545C3E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MATISSE_威士忌酒</w:t>
      </w:r>
      <w:r w:rsidR="00760C6B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-60s</w:t>
      </w:r>
    </w:p>
    <w:p w14:paraId="62B8C9BC" w14:textId="52437472" w:rsidR="00963C02" w:rsidRPr="00EA1510" w:rsidRDefault="001F786D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L`OREAL活力15奇蹟霜 (HEBE 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生活篇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 40s</w:t>
      </w:r>
    </w:p>
    <w:p w14:paraId="5B419057" w14:textId="77777777" w:rsidR="002C2778" w:rsidRPr="00EA1510" w:rsidRDefault="002C2778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佰草集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-(</w:t>
      </w:r>
      <w:proofErr w:type="spellStart"/>
      <w:proofErr w:type="gram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江一燕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  30</w:t>
      </w:r>
      <w:proofErr w:type="gram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s</w:t>
      </w:r>
    </w:p>
    <w:p w14:paraId="7D4B3F34" w14:textId="00D70A91" w:rsidR="002C2778" w:rsidRPr="00EA1510" w:rsidRDefault="00060442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維娜斯_走秀篇</w:t>
      </w:r>
      <w:proofErr w:type="spellEnd"/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林嘉綺</w:t>
      </w:r>
      <w:proofErr w:type="spellEnd"/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</w:t>
      </w:r>
      <w:r w:rsidR="0017425C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760C6B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30s</w:t>
      </w:r>
    </w:p>
    <w:p w14:paraId="27CF2ECF" w14:textId="77777777" w:rsidR="00C47817" w:rsidRPr="00EA1510" w:rsidRDefault="00C47817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Biore_雙效篇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__(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林依晨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 30s</w:t>
      </w:r>
    </w:p>
    <w:p w14:paraId="43645DD4" w14:textId="77777777" w:rsidR="002C2778" w:rsidRPr="00EA1510" w:rsidRDefault="002C2778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HiFace撩唇筆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-(</w:t>
      </w:r>
      <w:proofErr w:type="spellStart"/>
      <w:proofErr w:type="gram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景甜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)_</w:t>
      </w:r>
      <w:proofErr w:type="gram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30s</w:t>
      </w:r>
    </w:p>
    <w:p w14:paraId="739D44B3" w14:textId="478C5C2D" w:rsidR="00963C02" w:rsidRPr="00EA1510" w:rsidRDefault="002C2778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韓束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_(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景甜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.) 30</w:t>
      </w:r>
      <w:r w:rsidR="00C47817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s</w:t>
      </w:r>
    </w:p>
    <w:p w14:paraId="09A0ADF0" w14:textId="6E6100FC" w:rsidR="00060442" w:rsidRPr="00EA1510" w:rsidRDefault="00060442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舒克</w:t>
      </w:r>
      <w:proofErr w:type="spellEnd"/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-</w:t>
      </w:r>
      <w:r w:rsidR="0017425C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李冰冰</w:t>
      </w:r>
      <w:proofErr w:type="spellEnd"/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</w:t>
      </w:r>
      <w:r w:rsidR="0017425C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30s</w:t>
      </w:r>
    </w:p>
    <w:p w14:paraId="73618414" w14:textId="3FCC6BF6" w:rsidR="00963C02" w:rsidRPr="00EA1510" w:rsidRDefault="00060442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六神清涼沐浴露</w:t>
      </w:r>
      <w:proofErr w:type="spellEnd"/>
      <w:r w:rsidR="0017425C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李冰冰</w:t>
      </w:r>
      <w:proofErr w:type="spellEnd"/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</w:t>
      </w:r>
      <w:r w:rsidR="0017425C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30s</w:t>
      </w:r>
    </w:p>
    <w:p w14:paraId="0F09FEA3" w14:textId="3CB39C6F" w:rsidR="00E277AE" w:rsidRPr="00EA1510" w:rsidRDefault="00E277AE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韓束Secret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_</w:t>
      </w:r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鹿晗、郭采潔、林志玲</w:t>
      </w:r>
      <w:proofErr w:type="spellEnd"/>
      <w:r w:rsidR="006A2B92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</w:t>
      </w:r>
      <w:r w:rsidR="0017425C"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30s</w:t>
      </w:r>
    </w:p>
    <w:p w14:paraId="30E66A90" w14:textId="6240D469" w:rsidR="00B95397" w:rsidRDefault="002C2778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韓束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 xml:space="preserve"> (</w:t>
      </w:r>
      <w:proofErr w:type="spellStart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謝霆鋒、林志玲</w:t>
      </w:r>
      <w:proofErr w:type="spellEnd"/>
      <w:r w:rsidRPr="00EA1510"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</w:rPr>
        <w:t>) 120s</w:t>
      </w:r>
    </w:p>
    <w:p w14:paraId="6C21B0AF" w14:textId="6FE5C844" w:rsidR="00252BE0" w:rsidRDefault="00252BE0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</w:p>
    <w:p w14:paraId="5D40C439" w14:textId="77777777" w:rsidR="001941C2" w:rsidRDefault="001941C2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b w:val="0"/>
          <w:bCs w:val="0"/>
          <w:color w:val="000000" w:themeColor="text1"/>
          <w:sz w:val="28"/>
          <w:szCs w:val="28"/>
        </w:rPr>
      </w:pPr>
    </w:p>
    <w:p w14:paraId="7460520B" w14:textId="77777777" w:rsidR="00A6645A" w:rsidRPr="00A6645A" w:rsidRDefault="00252BE0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/>
          <w:color w:val="000000" w:themeColor="text1"/>
          <w:sz w:val="28"/>
          <w:szCs w:val="28"/>
          <w:u w:val="single"/>
          <w:lang w:eastAsia="zh-TW"/>
        </w:rPr>
      </w:pPr>
      <w:r w:rsidRPr="00A6645A">
        <w:rPr>
          <w:rFonts w:ascii="PMingLiU" w:eastAsia="PMingLiU" w:hAnsi="PingFang SC Ultralight" w:cs="Times New Roman"/>
          <w:color w:val="000000" w:themeColor="text1"/>
          <w:sz w:val="28"/>
          <w:szCs w:val="28"/>
          <w:u w:val="single"/>
        </w:rPr>
        <w:t>5.</w:t>
      </w:r>
      <w:r w:rsidRPr="00A6645A">
        <w:rPr>
          <w:rFonts w:ascii="PMingLiU" w:eastAsia="PMingLiU" w:hAnsi="PingFang SC Ultralight" w:cs="Times New Roman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A6645A">
        <w:rPr>
          <w:rFonts w:ascii="PMingLiU" w:eastAsia="PMingLiU" w:hAnsi="PingFang SC Ultralight" w:cs="Times New Roman"/>
          <w:color w:val="000000" w:themeColor="text1"/>
          <w:sz w:val="28"/>
          <w:szCs w:val="28"/>
          <w:u w:val="single"/>
          <w:lang w:eastAsia="zh-TW"/>
        </w:rPr>
        <w:t xml:space="preserve">Q &amp; A </w:t>
      </w:r>
    </w:p>
    <w:p w14:paraId="5F40D4AD" w14:textId="26646415" w:rsidR="00252BE0" w:rsidRPr="00EA1510" w:rsidRDefault="00252BE0" w:rsidP="00813282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</w:pPr>
      <w:r>
        <w:rPr>
          <w:rFonts w:ascii="PMingLiU" w:eastAsia="PMingLiU" w:hAnsi="PingFang SC Ultralight" w:cs="Times New Roman" w:hint="eastAsia"/>
          <w:b w:val="0"/>
          <w:bCs w:val="0"/>
          <w:color w:val="000000" w:themeColor="text1"/>
          <w:sz w:val="28"/>
          <w:szCs w:val="28"/>
          <w:lang w:eastAsia="zh-TW"/>
        </w:rPr>
        <w:t>半小時。</w:t>
      </w:r>
    </w:p>
    <w:sectPr w:rsidR="00252BE0" w:rsidRPr="00EA1510" w:rsidSect="00B2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PingFang SC Ultralight">
    <w:altName w:val="PINGFANG SC ULTRALIGHT"/>
    <w:panose1 w:val="020B0100000000000000"/>
    <w:charset w:val="86"/>
    <w:family w:val="swiss"/>
    <w:pitch w:val="variable"/>
    <w:sig w:usb0="A00002FF" w:usb1="7ACFFDFB" w:usb2="00000017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F0DC3"/>
    <w:multiLevelType w:val="hybridMultilevel"/>
    <w:tmpl w:val="E7E0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B0"/>
    <w:rsid w:val="000333A6"/>
    <w:rsid w:val="00057001"/>
    <w:rsid w:val="00060442"/>
    <w:rsid w:val="0007669C"/>
    <w:rsid w:val="00082842"/>
    <w:rsid w:val="000B57B1"/>
    <w:rsid w:val="000C1C21"/>
    <w:rsid w:val="000C24B0"/>
    <w:rsid w:val="000C6AE3"/>
    <w:rsid w:val="00117EA6"/>
    <w:rsid w:val="00157AA8"/>
    <w:rsid w:val="0017425C"/>
    <w:rsid w:val="001941C2"/>
    <w:rsid w:val="0019682A"/>
    <w:rsid w:val="00196D90"/>
    <w:rsid w:val="001D086E"/>
    <w:rsid w:val="001F786D"/>
    <w:rsid w:val="00232BDA"/>
    <w:rsid w:val="00252BE0"/>
    <w:rsid w:val="00264AD7"/>
    <w:rsid w:val="002A3296"/>
    <w:rsid w:val="002A7B36"/>
    <w:rsid w:val="002C2778"/>
    <w:rsid w:val="002F1824"/>
    <w:rsid w:val="00360012"/>
    <w:rsid w:val="003770AF"/>
    <w:rsid w:val="003A1BCD"/>
    <w:rsid w:val="003D2E65"/>
    <w:rsid w:val="003F4F72"/>
    <w:rsid w:val="004651E4"/>
    <w:rsid w:val="00467928"/>
    <w:rsid w:val="004B628C"/>
    <w:rsid w:val="004B6E5C"/>
    <w:rsid w:val="004D4E84"/>
    <w:rsid w:val="004E0A36"/>
    <w:rsid w:val="00545C3E"/>
    <w:rsid w:val="005905CA"/>
    <w:rsid w:val="005F3947"/>
    <w:rsid w:val="00604D18"/>
    <w:rsid w:val="00612A8E"/>
    <w:rsid w:val="00631B68"/>
    <w:rsid w:val="006A2B92"/>
    <w:rsid w:val="006C285C"/>
    <w:rsid w:val="007232FF"/>
    <w:rsid w:val="00760C6B"/>
    <w:rsid w:val="00781415"/>
    <w:rsid w:val="00790208"/>
    <w:rsid w:val="007A685C"/>
    <w:rsid w:val="008008ED"/>
    <w:rsid w:val="00813282"/>
    <w:rsid w:val="00873910"/>
    <w:rsid w:val="00887650"/>
    <w:rsid w:val="008B461E"/>
    <w:rsid w:val="008C28ED"/>
    <w:rsid w:val="00950730"/>
    <w:rsid w:val="00963C02"/>
    <w:rsid w:val="00984D43"/>
    <w:rsid w:val="009B7633"/>
    <w:rsid w:val="00A6645A"/>
    <w:rsid w:val="00A664E4"/>
    <w:rsid w:val="00AA7CB5"/>
    <w:rsid w:val="00AD2F5E"/>
    <w:rsid w:val="00AF7E56"/>
    <w:rsid w:val="00B07EDB"/>
    <w:rsid w:val="00B26211"/>
    <w:rsid w:val="00B8397F"/>
    <w:rsid w:val="00B83B8A"/>
    <w:rsid w:val="00B932E1"/>
    <w:rsid w:val="00B95397"/>
    <w:rsid w:val="00BB2E43"/>
    <w:rsid w:val="00C4170A"/>
    <w:rsid w:val="00C47817"/>
    <w:rsid w:val="00C777AC"/>
    <w:rsid w:val="00CB1628"/>
    <w:rsid w:val="00CB434E"/>
    <w:rsid w:val="00CC23F8"/>
    <w:rsid w:val="00CC2D9E"/>
    <w:rsid w:val="00D32DC7"/>
    <w:rsid w:val="00D46E23"/>
    <w:rsid w:val="00DC75D2"/>
    <w:rsid w:val="00DE5E33"/>
    <w:rsid w:val="00DF37A1"/>
    <w:rsid w:val="00E1139E"/>
    <w:rsid w:val="00E277AE"/>
    <w:rsid w:val="00E35876"/>
    <w:rsid w:val="00E52B60"/>
    <w:rsid w:val="00E613EC"/>
    <w:rsid w:val="00EA1510"/>
    <w:rsid w:val="00EB53C6"/>
    <w:rsid w:val="00F15395"/>
    <w:rsid w:val="00F3017C"/>
    <w:rsid w:val="00F33D90"/>
    <w:rsid w:val="00FB0E34"/>
    <w:rsid w:val="00FB20A3"/>
    <w:rsid w:val="00FC0AE8"/>
    <w:rsid w:val="00FE36A8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2511E"/>
  <w14:defaultImageDpi w14:val="300"/>
  <w15:docId w15:val="{F08B9D50-A708-E14F-B451-FA22898B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B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B8A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BB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21</cp:revision>
  <dcterms:created xsi:type="dcterms:W3CDTF">2021-03-05T13:17:00Z</dcterms:created>
  <dcterms:modified xsi:type="dcterms:W3CDTF">2021-03-05T14:12:00Z</dcterms:modified>
</cp:coreProperties>
</file>