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AF" w:rsidRPr="00CD53D7" w:rsidRDefault="005757DB" w:rsidP="00D93761">
      <w:pPr>
        <w:pStyle w:val="a6"/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CD53D7">
        <w:rPr>
          <w:rFonts w:ascii="標楷體" w:eastAsia="標楷體" w:hAnsi="標楷體" w:hint="eastAsia"/>
          <w:b/>
          <w:sz w:val="56"/>
          <w:szCs w:val="56"/>
        </w:rPr>
        <w:t>中原大學會計系系學生會</w:t>
      </w:r>
    </w:p>
    <w:p w:rsidR="005757DB" w:rsidRPr="00CD53D7" w:rsidRDefault="005757DB" w:rsidP="00D93761">
      <w:pPr>
        <w:pStyle w:val="a6"/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CD53D7">
        <w:rPr>
          <w:rFonts w:ascii="標楷體" w:eastAsia="標楷體" w:hAnsi="標楷體" w:hint="eastAsia"/>
          <w:b/>
          <w:sz w:val="56"/>
          <w:szCs w:val="56"/>
        </w:rPr>
        <w:t>組織章程修訂對照表</w:t>
      </w:r>
    </w:p>
    <w:p w:rsidR="005757DB" w:rsidRDefault="005757DB" w:rsidP="005757D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849B8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1805BD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1805BD">
        <w:rPr>
          <w:rFonts w:ascii="標楷體" w:eastAsia="標楷體" w:hAnsi="標楷體" w:hint="eastAsia"/>
          <w:sz w:val="32"/>
          <w:szCs w:val="32"/>
        </w:rPr>
        <w:t>2</w:t>
      </w:r>
      <w:r w:rsidR="000849B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a"/>
        <w:tblW w:w="8299" w:type="dxa"/>
        <w:jc w:val="center"/>
        <w:tblLayout w:type="fixed"/>
        <w:tblLook w:val="04A0" w:firstRow="1" w:lastRow="0" w:firstColumn="1" w:lastColumn="0" w:noHBand="0" w:noVBand="1"/>
      </w:tblPr>
      <w:tblGrid>
        <w:gridCol w:w="6518"/>
        <w:gridCol w:w="1781"/>
      </w:tblGrid>
      <w:tr w:rsidR="00886806" w:rsidTr="00886806">
        <w:trPr>
          <w:jc w:val="center"/>
        </w:trPr>
        <w:tc>
          <w:tcPr>
            <w:tcW w:w="6518" w:type="dxa"/>
          </w:tcPr>
          <w:p w:rsidR="00886806" w:rsidRDefault="00886806" w:rsidP="005757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增修條文</w:t>
            </w:r>
          </w:p>
        </w:tc>
        <w:tc>
          <w:tcPr>
            <w:tcW w:w="1781" w:type="dxa"/>
          </w:tcPr>
          <w:p w:rsidR="00886806" w:rsidRDefault="00886806" w:rsidP="005757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修訂說明</w:t>
            </w:r>
          </w:p>
        </w:tc>
      </w:tr>
      <w:tr w:rsidR="00886806" w:rsidRPr="00EC53D2" w:rsidTr="00886806">
        <w:trPr>
          <w:trHeight w:val="6292"/>
          <w:jc w:val="center"/>
        </w:trPr>
        <w:tc>
          <w:tcPr>
            <w:tcW w:w="6518" w:type="dxa"/>
          </w:tcPr>
          <w:p w:rsidR="0037749B" w:rsidRDefault="00AC4128" w:rsidP="00AC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增修</w:t>
            </w:r>
            <w:r w:rsidRPr="00AC4128">
              <w:rPr>
                <w:rFonts w:ascii="標楷體" w:eastAsia="標楷體" w:hAnsi="標楷體" w:hint="eastAsia"/>
                <w:sz w:val="28"/>
                <w:szCs w:val="28"/>
              </w:rPr>
              <w:t>會計系系學生會資產管理辦法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第六章 系資產之添購辦法 </w:t>
            </w:r>
            <w:r w:rsidR="0037749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24C46">
              <w:rPr>
                <w:rFonts w:ascii="標楷體" w:eastAsia="標楷體" w:hAnsi="標楷體" w:hint="eastAsia"/>
                <w:sz w:val="28"/>
                <w:szCs w:val="28"/>
              </w:rPr>
              <w:t>二十九</w:t>
            </w:r>
            <w:r w:rsidR="0037749B">
              <w:rPr>
                <w:rFonts w:ascii="標楷體" w:eastAsia="標楷體" w:hAnsi="標楷體" w:hint="eastAsia"/>
                <w:sz w:val="28"/>
                <w:szCs w:val="28"/>
              </w:rPr>
              <w:t>條 系資產之添購係指非用於特定活動之資產，無法直接於預算表中開立的用品，對於系上</w:t>
            </w:r>
            <w:r w:rsidR="000C0800">
              <w:rPr>
                <w:rFonts w:ascii="標楷體" w:eastAsia="標楷體" w:hAnsi="標楷體" w:hint="eastAsia"/>
                <w:sz w:val="28"/>
                <w:szCs w:val="28"/>
              </w:rPr>
              <w:t>、系學會有直接或間接之效用。</w:t>
            </w:r>
          </w:p>
          <w:p w:rsidR="00796C25" w:rsidRDefault="00AC4128" w:rsidP="00AC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31A14">
              <w:rPr>
                <w:rFonts w:ascii="標楷體" w:eastAsia="標楷體" w:hAnsi="標楷體" w:hint="eastAsia"/>
                <w:sz w:val="28"/>
                <w:szCs w:val="28"/>
              </w:rPr>
              <w:t>三十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 系資產之添購辦法流程如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下：</w:t>
            </w:r>
          </w:p>
          <w:p w:rsidR="00AC4128" w:rsidRPr="00AC4128" w:rsidRDefault="00AC4128" w:rsidP="00AC4128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C4128">
              <w:rPr>
                <w:rFonts w:ascii="標楷體" w:eastAsia="標楷體" w:hAnsi="標楷體" w:hint="eastAsia"/>
                <w:sz w:val="28"/>
                <w:szCs w:val="28"/>
              </w:rPr>
              <w:t>需填妥系資產添購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單，並由會長及系代會主席簽章同意。</w:t>
            </w:r>
          </w:p>
          <w:p w:rsidR="00AC4128" w:rsidRDefault="00050DC0" w:rsidP="00AC4128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資產添購單</w:t>
            </w:r>
            <w:r w:rsidR="000C0800">
              <w:rPr>
                <w:rFonts w:ascii="標楷體" w:eastAsia="標楷體" w:hAnsi="標楷體" w:hint="eastAsia"/>
                <w:sz w:val="28"/>
                <w:szCs w:val="28"/>
              </w:rPr>
              <w:t>於交件日繳交，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若金額超過三千元，</w:t>
            </w:r>
            <w:r w:rsidR="000C0800">
              <w:rPr>
                <w:rFonts w:ascii="標楷體" w:eastAsia="標楷體" w:hAnsi="標楷體" w:hint="eastAsia"/>
                <w:sz w:val="28"/>
                <w:szCs w:val="28"/>
              </w:rPr>
              <w:t>需同時檢具或檢附三家以上之估價單。</w:t>
            </w:r>
          </w:p>
          <w:p w:rsidR="000C0800" w:rsidRDefault="000C0800" w:rsidP="000C0800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此資產添購單於系代會上審核，其用途及其他相關有用資訊由會長或副會長說明。</w:t>
            </w:r>
          </w:p>
          <w:p w:rsidR="000C0800" w:rsidRDefault="000C0800" w:rsidP="000C0800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會議通過後，使得購買該資產。</w:t>
            </w:r>
          </w:p>
          <w:p w:rsidR="00050DC0" w:rsidRPr="000C0800" w:rsidRDefault="00050DC0" w:rsidP="000C0800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資產添購之經費於系代會後一個禮拜內全額給款，核銷辦法與會計學系學生代表會組織章程第六章 核銷辦法同。</w:t>
            </w:r>
          </w:p>
        </w:tc>
        <w:tc>
          <w:tcPr>
            <w:tcW w:w="1781" w:type="dxa"/>
          </w:tcPr>
          <w:p w:rsidR="000C0800" w:rsidRPr="00EC53D2" w:rsidRDefault="007B5EFF" w:rsidP="000C080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章程上並無明訂資產添購之辦法，故增修此條文以利系學會之運作。</w:t>
            </w:r>
          </w:p>
          <w:p w:rsidR="0034272E" w:rsidRPr="00EC53D2" w:rsidRDefault="0034272E" w:rsidP="0034272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3761" w:rsidRDefault="00D93761" w:rsidP="00D9376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757DB" w:rsidRPr="00244A54" w:rsidRDefault="00D93761" w:rsidP="00244A54">
      <w:pP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244A54">
        <w:rPr>
          <w:rFonts w:ascii="標楷體" w:eastAsia="標楷體" w:hAnsi="標楷體" w:hint="eastAsia"/>
          <w:sz w:val="28"/>
          <w:szCs w:val="28"/>
        </w:rPr>
        <w:t>說明:</w:t>
      </w:r>
    </w:p>
    <w:p w:rsidR="007D7E54" w:rsidRDefault="00BB14DE" w:rsidP="00D93761">
      <w:pPr>
        <w:pStyle w:val="a7"/>
        <w:numPr>
          <w:ilvl w:val="0"/>
          <w:numId w:val="1"/>
        </w:numPr>
        <w:spacing w:line="400" w:lineRule="exact"/>
        <w:ind w:leftChars="-203" w:left="-73" w:hangingChars="148" w:hanging="414"/>
        <w:rPr>
          <w:rFonts w:ascii="標楷體" w:eastAsia="標楷體" w:hAnsi="標楷體"/>
          <w:sz w:val="28"/>
          <w:szCs w:val="28"/>
        </w:rPr>
      </w:pPr>
      <w:r w:rsidRPr="007616F7">
        <w:rPr>
          <w:rFonts w:ascii="標楷體" w:eastAsia="標楷體" w:hAnsi="標楷體" w:hint="eastAsia"/>
          <w:sz w:val="28"/>
          <w:szCs w:val="28"/>
        </w:rPr>
        <w:t>經由</w:t>
      </w:r>
      <w:r w:rsidR="001E6322" w:rsidRPr="007616F7">
        <w:rPr>
          <w:rFonts w:ascii="標楷體" w:eastAsia="標楷體" w:hAnsi="標楷體" w:hint="eastAsia"/>
          <w:sz w:val="28"/>
          <w:szCs w:val="28"/>
        </w:rPr>
        <w:t>10</w:t>
      </w:r>
      <w:r w:rsidR="00AD1433">
        <w:rPr>
          <w:rFonts w:ascii="標楷體" w:eastAsia="標楷體" w:hAnsi="標楷體" w:hint="eastAsia"/>
          <w:sz w:val="28"/>
          <w:szCs w:val="28"/>
        </w:rPr>
        <w:t>8</w:t>
      </w:r>
      <w:r w:rsidRPr="007616F7">
        <w:rPr>
          <w:rFonts w:ascii="標楷體" w:eastAsia="標楷體" w:hAnsi="標楷體" w:hint="eastAsia"/>
          <w:sz w:val="28"/>
          <w:szCs w:val="28"/>
        </w:rPr>
        <w:t>年</w:t>
      </w:r>
      <w:r w:rsidR="0034272E">
        <w:rPr>
          <w:rFonts w:ascii="標楷體" w:eastAsia="標楷體" w:hAnsi="標楷體" w:hint="eastAsia"/>
          <w:sz w:val="28"/>
          <w:szCs w:val="28"/>
        </w:rPr>
        <w:t>7</w:t>
      </w:r>
      <w:r w:rsidRPr="007616F7">
        <w:rPr>
          <w:rFonts w:ascii="標楷體" w:eastAsia="標楷體" w:hAnsi="標楷體" w:hint="eastAsia"/>
          <w:sz w:val="28"/>
          <w:szCs w:val="28"/>
        </w:rPr>
        <w:t>月</w:t>
      </w:r>
      <w:r w:rsidR="0034272E">
        <w:rPr>
          <w:rFonts w:ascii="標楷體" w:eastAsia="標楷體" w:hAnsi="標楷體" w:hint="eastAsia"/>
          <w:sz w:val="28"/>
          <w:szCs w:val="28"/>
        </w:rPr>
        <w:t>29</w:t>
      </w:r>
      <w:r w:rsidRPr="007616F7">
        <w:rPr>
          <w:rFonts w:ascii="標楷體" w:eastAsia="標楷體" w:hAnsi="標楷體" w:hint="eastAsia"/>
          <w:sz w:val="28"/>
          <w:szCs w:val="28"/>
        </w:rPr>
        <w:t>日第</w:t>
      </w:r>
      <w:r w:rsidR="0034272E">
        <w:rPr>
          <w:rFonts w:ascii="標楷體" w:eastAsia="標楷體" w:hAnsi="標楷體" w:hint="eastAsia"/>
          <w:sz w:val="28"/>
          <w:szCs w:val="28"/>
        </w:rPr>
        <w:t>五</w:t>
      </w:r>
      <w:r w:rsidRPr="007616F7">
        <w:rPr>
          <w:rFonts w:ascii="標楷體" w:eastAsia="標楷體" w:hAnsi="標楷體" w:hint="eastAsia"/>
          <w:sz w:val="28"/>
          <w:szCs w:val="28"/>
        </w:rPr>
        <w:t>次幹部會議決議</w:t>
      </w:r>
      <w:r w:rsidR="0034272E">
        <w:rPr>
          <w:rFonts w:ascii="標楷體" w:eastAsia="標楷體" w:hAnsi="標楷體" w:hint="eastAsia"/>
          <w:sz w:val="28"/>
          <w:szCs w:val="28"/>
        </w:rPr>
        <w:t>增修</w:t>
      </w:r>
      <w:r w:rsidR="00AD1433">
        <w:rPr>
          <w:rFonts w:ascii="標楷體" w:eastAsia="標楷體" w:hAnsi="標楷體" w:hint="eastAsia"/>
          <w:sz w:val="28"/>
          <w:szCs w:val="28"/>
        </w:rPr>
        <w:t>中原大學</w:t>
      </w:r>
      <w:r w:rsidR="002D2530" w:rsidRPr="00AC4128">
        <w:rPr>
          <w:rFonts w:ascii="標楷體" w:eastAsia="標楷體" w:hAnsi="標楷體" w:hint="eastAsia"/>
          <w:sz w:val="28"/>
          <w:szCs w:val="28"/>
        </w:rPr>
        <w:t>會計系系學生會資產管理辦法</w:t>
      </w:r>
      <w:r w:rsidR="002D2530">
        <w:rPr>
          <w:rFonts w:ascii="標楷體" w:eastAsia="標楷體" w:hAnsi="標楷體" w:hint="eastAsia"/>
          <w:sz w:val="28"/>
          <w:szCs w:val="28"/>
        </w:rPr>
        <w:t>第六章第二十九、三十條</w:t>
      </w:r>
      <w:r w:rsidR="00AD1433">
        <w:rPr>
          <w:rFonts w:ascii="標楷體" w:eastAsia="標楷體" w:hAnsi="標楷體" w:hint="eastAsia"/>
          <w:sz w:val="28"/>
          <w:szCs w:val="28"/>
        </w:rPr>
        <w:t>。</w:t>
      </w:r>
    </w:p>
    <w:p w:rsidR="00050DC0" w:rsidRDefault="00050DC0" w:rsidP="00D93761">
      <w:pPr>
        <w:pStyle w:val="a7"/>
        <w:numPr>
          <w:ilvl w:val="0"/>
          <w:numId w:val="1"/>
        </w:numPr>
        <w:spacing w:line="400" w:lineRule="exact"/>
        <w:ind w:leftChars="-203" w:left="-73" w:hangingChars="148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因無資產添購辦法增修之。</w:t>
      </w:r>
    </w:p>
    <w:p w:rsidR="007B0885" w:rsidRPr="00DF1A1B" w:rsidRDefault="007B0885" w:rsidP="007B0885">
      <w:pPr>
        <w:pStyle w:val="a7"/>
        <w:numPr>
          <w:ilvl w:val="0"/>
          <w:numId w:val="1"/>
        </w:numPr>
        <w:spacing w:line="400" w:lineRule="exact"/>
        <w:ind w:leftChars="-203" w:left="-139" w:hanging="348"/>
        <w:rPr>
          <w:rFonts w:ascii="標楷體" w:eastAsia="標楷體" w:hAnsi="標楷體"/>
          <w:sz w:val="28"/>
          <w:szCs w:val="28"/>
        </w:rPr>
      </w:pPr>
      <w:r w:rsidRPr="0091718E">
        <w:rPr>
          <w:rFonts w:ascii="標楷體" w:eastAsia="標楷體" w:hAnsi="標楷體" w:hint="eastAsia"/>
          <w:sz w:val="28"/>
          <w:szCs w:val="28"/>
        </w:rPr>
        <w:t>系學會將於</w:t>
      </w:r>
      <w:r>
        <w:rPr>
          <w:rFonts w:ascii="標楷體" w:eastAsia="標楷體" w:hAnsi="標楷體" w:hint="eastAsia"/>
          <w:sz w:val="28"/>
          <w:szCs w:val="28"/>
        </w:rPr>
        <w:t>下次系主任時間公告此條文的修正。</w:t>
      </w:r>
    </w:p>
    <w:p w:rsidR="00050DC0" w:rsidRDefault="00050DC0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B0885" w:rsidRDefault="007B0885" w:rsidP="007B0885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050DC0" w:rsidRPr="00050DC0" w:rsidRDefault="00050DC0" w:rsidP="00050DC0">
      <w:pPr>
        <w:pStyle w:val="a7"/>
        <w:spacing w:line="400" w:lineRule="exact"/>
        <w:ind w:leftChars="0" w:left="-73"/>
        <w:rPr>
          <w:rFonts w:ascii="標楷體" w:eastAsia="標楷體" w:hAnsi="標楷體"/>
          <w:sz w:val="28"/>
          <w:szCs w:val="28"/>
        </w:rPr>
      </w:pPr>
    </w:p>
    <w:p w:rsidR="007D7E54" w:rsidRPr="005757DB" w:rsidRDefault="007D7E54" w:rsidP="00244A54">
      <w:pPr>
        <w:spacing w:line="400" w:lineRule="exact"/>
        <w:ind w:leftChars="-236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會長:                             指導老師:</w:t>
      </w:r>
    </w:p>
    <w:sectPr w:rsidR="007D7E54" w:rsidRPr="005757DB" w:rsidSect="007D7E54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1D" w:rsidRDefault="00524C1D" w:rsidP="00E110BA">
      <w:r>
        <w:separator/>
      </w:r>
    </w:p>
  </w:endnote>
  <w:endnote w:type="continuationSeparator" w:id="0">
    <w:p w:rsidR="00524C1D" w:rsidRDefault="00524C1D" w:rsidP="00E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1D" w:rsidRDefault="00524C1D" w:rsidP="00E110BA">
      <w:r>
        <w:separator/>
      </w:r>
    </w:p>
  </w:footnote>
  <w:footnote w:type="continuationSeparator" w:id="0">
    <w:p w:rsidR="00524C1D" w:rsidRDefault="00524C1D" w:rsidP="00E1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327"/>
    <w:multiLevelType w:val="hybridMultilevel"/>
    <w:tmpl w:val="11A896C4"/>
    <w:lvl w:ilvl="0" w:tplc="4D2CF7C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94CBB"/>
    <w:multiLevelType w:val="hybridMultilevel"/>
    <w:tmpl w:val="DF14BCC2"/>
    <w:lvl w:ilvl="0" w:tplc="408C92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D224D"/>
    <w:multiLevelType w:val="hybridMultilevel"/>
    <w:tmpl w:val="57920028"/>
    <w:lvl w:ilvl="0" w:tplc="AF1C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020C4"/>
    <w:multiLevelType w:val="hybridMultilevel"/>
    <w:tmpl w:val="2B9431D2"/>
    <w:lvl w:ilvl="0" w:tplc="F5D0D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7DB"/>
    <w:rsid w:val="00003AF8"/>
    <w:rsid w:val="00050DC0"/>
    <w:rsid w:val="00056627"/>
    <w:rsid w:val="000849B8"/>
    <w:rsid w:val="0009104F"/>
    <w:rsid w:val="000C0800"/>
    <w:rsid w:val="000E6D98"/>
    <w:rsid w:val="000F7659"/>
    <w:rsid w:val="001805BD"/>
    <w:rsid w:val="001B7F91"/>
    <w:rsid w:val="001C3E0A"/>
    <w:rsid w:val="001E559C"/>
    <w:rsid w:val="001E6322"/>
    <w:rsid w:val="001F4500"/>
    <w:rsid w:val="00230ACD"/>
    <w:rsid w:val="00231A14"/>
    <w:rsid w:val="00244A54"/>
    <w:rsid w:val="002571FF"/>
    <w:rsid w:val="00281FE5"/>
    <w:rsid w:val="002920C9"/>
    <w:rsid w:val="002D2530"/>
    <w:rsid w:val="0034272E"/>
    <w:rsid w:val="0036657D"/>
    <w:rsid w:val="0037749B"/>
    <w:rsid w:val="00441B5E"/>
    <w:rsid w:val="00474E7F"/>
    <w:rsid w:val="00480AF8"/>
    <w:rsid w:val="004C76D5"/>
    <w:rsid w:val="004D75D1"/>
    <w:rsid w:val="00524C1D"/>
    <w:rsid w:val="00555615"/>
    <w:rsid w:val="005757DB"/>
    <w:rsid w:val="005C6837"/>
    <w:rsid w:val="006078B8"/>
    <w:rsid w:val="00624961"/>
    <w:rsid w:val="00624C46"/>
    <w:rsid w:val="00643112"/>
    <w:rsid w:val="006B6471"/>
    <w:rsid w:val="006F5572"/>
    <w:rsid w:val="007028A2"/>
    <w:rsid w:val="007616F7"/>
    <w:rsid w:val="00773DB8"/>
    <w:rsid w:val="00780E0E"/>
    <w:rsid w:val="00796C25"/>
    <w:rsid w:val="007B0885"/>
    <w:rsid w:val="007B5EFF"/>
    <w:rsid w:val="007D7E54"/>
    <w:rsid w:val="007F2B44"/>
    <w:rsid w:val="0086628A"/>
    <w:rsid w:val="00886806"/>
    <w:rsid w:val="008C49D7"/>
    <w:rsid w:val="0098665D"/>
    <w:rsid w:val="00995A7D"/>
    <w:rsid w:val="009E6F0A"/>
    <w:rsid w:val="009F2C6C"/>
    <w:rsid w:val="00A45A78"/>
    <w:rsid w:val="00A50872"/>
    <w:rsid w:val="00A81BF3"/>
    <w:rsid w:val="00A910B0"/>
    <w:rsid w:val="00AC4128"/>
    <w:rsid w:val="00AC50A5"/>
    <w:rsid w:val="00AD1433"/>
    <w:rsid w:val="00AE33AF"/>
    <w:rsid w:val="00AE76B3"/>
    <w:rsid w:val="00B35297"/>
    <w:rsid w:val="00BB14DE"/>
    <w:rsid w:val="00BD60B2"/>
    <w:rsid w:val="00BE04E4"/>
    <w:rsid w:val="00C0571B"/>
    <w:rsid w:val="00C229FC"/>
    <w:rsid w:val="00C45231"/>
    <w:rsid w:val="00CD53D7"/>
    <w:rsid w:val="00CE2EFC"/>
    <w:rsid w:val="00D65B87"/>
    <w:rsid w:val="00D93761"/>
    <w:rsid w:val="00DF15D1"/>
    <w:rsid w:val="00DF1A1B"/>
    <w:rsid w:val="00DF1AD8"/>
    <w:rsid w:val="00E110BA"/>
    <w:rsid w:val="00E2733B"/>
    <w:rsid w:val="00EB2386"/>
    <w:rsid w:val="00EC53D2"/>
    <w:rsid w:val="00EC6B8F"/>
    <w:rsid w:val="00EE0D38"/>
    <w:rsid w:val="00FA3958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33A0"/>
  <w15:docId w15:val="{B9007E84-ADFA-4095-92B8-E076335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D1"/>
    <w:pPr>
      <w:widowControl w:val="0"/>
    </w:pPr>
  </w:style>
  <w:style w:type="paragraph" w:styleId="1">
    <w:name w:val="heading 1"/>
    <w:basedOn w:val="a"/>
    <w:link w:val="10"/>
    <w:uiPriority w:val="9"/>
    <w:qFormat/>
    <w:rsid w:val="00780E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0E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E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0E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80E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80E0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ubtitle"/>
    <w:basedOn w:val="a"/>
    <w:next w:val="a"/>
    <w:link w:val="a4"/>
    <w:uiPriority w:val="11"/>
    <w:qFormat/>
    <w:rsid w:val="00780E0E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780E0E"/>
    <w:rPr>
      <w:rFonts w:asciiTheme="majorHAnsi" w:eastAsia="新細明體" w:hAnsiTheme="majorHAnsi" w:cstheme="majorBidi"/>
      <w:i/>
      <w:iCs/>
      <w:szCs w:val="24"/>
    </w:rPr>
  </w:style>
  <w:style w:type="character" w:styleId="a5">
    <w:name w:val="Strong"/>
    <w:basedOn w:val="a0"/>
    <w:uiPriority w:val="22"/>
    <w:qFormat/>
    <w:rsid w:val="00780E0E"/>
    <w:rPr>
      <w:b/>
      <w:bCs/>
    </w:rPr>
  </w:style>
  <w:style w:type="paragraph" w:styleId="a6">
    <w:name w:val="No Spacing"/>
    <w:uiPriority w:val="1"/>
    <w:qFormat/>
    <w:rsid w:val="00780E0E"/>
    <w:pPr>
      <w:widowControl w:val="0"/>
    </w:pPr>
  </w:style>
  <w:style w:type="paragraph" w:styleId="a7">
    <w:name w:val="List Paragraph"/>
    <w:basedOn w:val="a"/>
    <w:uiPriority w:val="34"/>
    <w:qFormat/>
    <w:rsid w:val="005757DB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5757D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757DB"/>
  </w:style>
  <w:style w:type="table" w:styleId="aa">
    <w:name w:val="Table Grid"/>
    <w:basedOn w:val="a1"/>
    <w:uiPriority w:val="59"/>
    <w:rsid w:val="0057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110B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11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C495-025C-46CD-8AB7-306F715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75</Words>
  <Characters>433</Characters>
  <Application>Microsoft Office Word</Application>
  <DocSecurity>0</DocSecurity>
  <Lines>3</Lines>
  <Paragraphs>1</Paragraphs>
  <ScaleCrop>false</ScaleCrop>
  <Company>C.M.T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李鳳惠</dc:creator>
  <cp:lastModifiedBy>揚介 陳</cp:lastModifiedBy>
  <cp:revision>17</cp:revision>
  <dcterms:created xsi:type="dcterms:W3CDTF">2018-09-22T13:21:00Z</dcterms:created>
  <dcterms:modified xsi:type="dcterms:W3CDTF">2019-07-29T17:13:00Z</dcterms:modified>
</cp:coreProperties>
</file>