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3AF" w:rsidRPr="00CD53D7" w:rsidRDefault="005757DB" w:rsidP="00D93761">
      <w:pPr>
        <w:pStyle w:val="a6"/>
        <w:spacing w:line="800" w:lineRule="exact"/>
        <w:jc w:val="center"/>
        <w:rPr>
          <w:rFonts w:ascii="標楷體" w:eastAsia="標楷體" w:hAnsi="標楷體"/>
          <w:b/>
          <w:sz w:val="56"/>
          <w:szCs w:val="56"/>
        </w:rPr>
      </w:pPr>
      <w:r w:rsidRPr="00CD53D7">
        <w:rPr>
          <w:rFonts w:ascii="標楷體" w:eastAsia="標楷體" w:hAnsi="標楷體" w:hint="eastAsia"/>
          <w:b/>
          <w:sz w:val="56"/>
          <w:szCs w:val="56"/>
        </w:rPr>
        <w:t>中原大學會計系系學生會</w:t>
      </w:r>
    </w:p>
    <w:p w:rsidR="005757DB" w:rsidRPr="00CD53D7" w:rsidRDefault="005757DB" w:rsidP="00D93761">
      <w:pPr>
        <w:pStyle w:val="a6"/>
        <w:spacing w:line="800" w:lineRule="exact"/>
        <w:jc w:val="center"/>
        <w:rPr>
          <w:rFonts w:ascii="標楷體" w:eastAsia="標楷體" w:hAnsi="標楷體"/>
          <w:b/>
          <w:sz w:val="56"/>
          <w:szCs w:val="56"/>
        </w:rPr>
      </w:pPr>
      <w:r w:rsidRPr="00CD53D7">
        <w:rPr>
          <w:rFonts w:ascii="標楷體" w:eastAsia="標楷體" w:hAnsi="標楷體" w:hint="eastAsia"/>
          <w:b/>
          <w:sz w:val="56"/>
          <w:szCs w:val="56"/>
        </w:rPr>
        <w:t>組織章程修訂對照表</w:t>
      </w:r>
    </w:p>
    <w:p w:rsidR="005757DB" w:rsidRDefault="005757DB" w:rsidP="005757DB">
      <w:pPr>
        <w:jc w:val="center"/>
        <w:rPr>
          <w:rFonts w:ascii="標楷體" w:eastAsia="標楷體" w:hAnsi="標楷體"/>
          <w:sz w:val="32"/>
          <w:szCs w:val="32"/>
        </w:rPr>
      </w:pPr>
      <w:r>
        <w:rPr>
          <w:rFonts w:ascii="標楷體" w:eastAsia="標楷體" w:hAnsi="標楷體" w:hint="eastAsia"/>
          <w:sz w:val="32"/>
          <w:szCs w:val="32"/>
        </w:rPr>
        <w:t>10</w:t>
      </w:r>
      <w:r w:rsidR="000849B8">
        <w:rPr>
          <w:rFonts w:ascii="標楷體" w:eastAsia="標楷體" w:hAnsi="標楷體"/>
          <w:sz w:val="32"/>
          <w:szCs w:val="32"/>
        </w:rPr>
        <w:t>8</w:t>
      </w:r>
      <w:r>
        <w:rPr>
          <w:rFonts w:ascii="標楷體" w:eastAsia="標楷體" w:hAnsi="標楷體" w:hint="eastAsia"/>
          <w:sz w:val="32"/>
          <w:szCs w:val="32"/>
        </w:rPr>
        <w:t>年</w:t>
      </w:r>
      <w:r w:rsidR="001805BD">
        <w:rPr>
          <w:rFonts w:ascii="標楷體" w:eastAsia="標楷體" w:hAnsi="標楷體" w:hint="eastAsia"/>
          <w:sz w:val="32"/>
          <w:szCs w:val="32"/>
        </w:rPr>
        <w:t>7</w:t>
      </w:r>
      <w:r>
        <w:rPr>
          <w:rFonts w:ascii="標楷體" w:eastAsia="標楷體" w:hAnsi="標楷體" w:hint="eastAsia"/>
          <w:sz w:val="32"/>
          <w:szCs w:val="32"/>
        </w:rPr>
        <w:t>月</w:t>
      </w:r>
      <w:r w:rsidR="001805BD">
        <w:rPr>
          <w:rFonts w:ascii="標楷體" w:eastAsia="標楷體" w:hAnsi="標楷體" w:hint="eastAsia"/>
          <w:sz w:val="32"/>
          <w:szCs w:val="32"/>
        </w:rPr>
        <w:t>2</w:t>
      </w:r>
      <w:r w:rsidR="000849B8">
        <w:rPr>
          <w:rFonts w:ascii="標楷體" w:eastAsia="標楷體" w:hAnsi="標楷體" w:hint="eastAsia"/>
          <w:sz w:val="32"/>
          <w:szCs w:val="32"/>
        </w:rPr>
        <w:t>9</w:t>
      </w:r>
      <w:r>
        <w:rPr>
          <w:rFonts w:ascii="標楷體" w:eastAsia="標楷體" w:hAnsi="標楷體" w:hint="eastAsia"/>
          <w:sz w:val="32"/>
          <w:szCs w:val="32"/>
        </w:rPr>
        <w:t>日</w:t>
      </w:r>
    </w:p>
    <w:tbl>
      <w:tblPr>
        <w:tblStyle w:val="aa"/>
        <w:tblW w:w="8299" w:type="dxa"/>
        <w:jc w:val="center"/>
        <w:tblLayout w:type="fixed"/>
        <w:tblLook w:val="04A0" w:firstRow="1" w:lastRow="0" w:firstColumn="1" w:lastColumn="0" w:noHBand="0" w:noVBand="1"/>
      </w:tblPr>
      <w:tblGrid>
        <w:gridCol w:w="6518"/>
        <w:gridCol w:w="1781"/>
      </w:tblGrid>
      <w:tr w:rsidR="00886806" w:rsidTr="00886806">
        <w:trPr>
          <w:jc w:val="center"/>
        </w:trPr>
        <w:tc>
          <w:tcPr>
            <w:tcW w:w="6518" w:type="dxa"/>
          </w:tcPr>
          <w:p w:rsidR="00886806" w:rsidRDefault="00886806" w:rsidP="005757DB">
            <w:pPr>
              <w:jc w:val="center"/>
              <w:rPr>
                <w:rFonts w:ascii="標楷體" w:eastAsia="標楷體" w:hAnsi="標楷體"/>
                <w:sz w:val="32"/>
                <w:szCs w:val="32"/>
              </w:rPr>
            </w:pPr>
            <w:r>
              <w:rPr>
                <w:rFonts w:ascii="標楷體" w:eastAsia="標楷體" w:hAnsi="標楷體" w:hint="eastAsia"/>
                <w:sz w:val="32"/>
                <w:szCs w:val="32"/>
              </w:rPr>
              <w:t>增修條文</w:t>
            </w:r>
          </w:p>
        </w:tc>
        <w:tc>
          <w:tcPr>
            <w:tcW w:w="1781" w:type="dxa"/>
          </w:tcPr>
          <w:p w:rsidR="00886806" w:rsidRDefault="00886806" w:rsidP="005757DB">
            <w:pPr>
              <w:jc w:val="center"/>
              <w:rPr>
                <w:rFonts w:ascii="標楷體" w:eastAsia="標楷體" w:hAnsi="標楷體"/>
                <w:sz w:val="32"/>
                <w:szCs w:val="32"/>
              </w:rPr>
            </w:pPr>
            <w:r>
              <w:rPr>
                <w:rFonts w:ascii="標楷體" w:eastAsia="標楷體" w:hAnsi="標楷體" w:hint="eastAsia"/>
                <w:sz w:val="32"/>
                <w:szCs w:val="32"/>
              </w:rPr>
              <w:t>修訂說明</w:t>
            </w:r>
          </w:p>
        </w:tc>
      </w:tr>
      <w:tr w:rsidR="00886806" w:rsidRPr="00EC53D2" w:rsidTr="00886806">
        <w:trPr>
          <w:trHeight w:val="6292"/>
          <w:jc w:val="center"/>
        </w:trPr>
        <w:tc>
          <w:tcPr>
            <w:tcW w:w="6518" w:type="dxa"/>
          </w:tcPr>
          <w:p w:rsidR="00886806" w:rsidRDefault="00886806" w:rsidP="00A81BF3">
            <w:pPr>
              <w:rPr>
                <w:rFonts w:ascii="標楷體" w:eastAsia="標楷體" w:hAnsi="標楷體"/>
                <w:sz w:val="28"/>
                <w:szCs w:val="28"/>
              </w:rPr>
            </w:pPr>
            <w:r>
              <w:rPr>
                <w:rFonts w:ascii="標楷體" w:eastAsia="標楷體" w:hAnsi="標楷體" w:hint="eastAsia"/>
                <w:sz w:val="28"/>
                <w:szCs w:val="28"/>
              </w:rPr>
              <w:t>增修會計學系學生代表會組織章程第</w:t>
            </w:r>
            <w:r w:rsidR="00DE40FE">
              <w:rPr>
                <w:rFonts w:ascii="標楷體" w:eastAsia="標楷體" w:hAnsi="標楷體" w:hint="eastAsia"/>
                <w:sz w:val="28"/>
                <w:szCs w:val="28"/>
              </w:rPr>
              <w:t>六</w:t>
            </w:r>
            <w:r>
              <w:rPr>
                <w:rFonts w:ascii="標楷體" w:eastAsia="標楷體" w:hAnsi="標楷體" w:hint="eastAsia"/>
                <w:sz w:val="28"/>
                <w:szCs w:val="28"/>
              </w:rPr>
              <w:t>章 核銷辦法</w:t>
            </w:r>
          </w:p>
          <w:p w:rsidR="00886806" w:rsidRDefault="00886806" w:rsidP="00A81BF3">
            <w:pPr>
              <w:rPr>
                <w:rFonts w:ascii="標楷體" w:eastAsia="標楷體" w:hAnsi="標楷體"/>
                <w:sz w:val="28"/>
                <w:szCs w:val="28"/>
              </w:rPr>
            </w:pPr>
            <w:r>
              <w:rPr>
                <w:rFonts w:ascii="標楷體" w:eastAsia="標楷體" w:hAnsi="標楷體" w:hint="eastAsia"/>
                <w:sz w:val="28"/>
                <w:szCs w:val="28"/>
              </w:rPr>
              <w:t>第</w:t>
            </w:r>
            <w:r w:rsidR="00907895">
              <w:rPr>
                <w:rFonts w:ascii="標楷體" w:eastAsia="標楷體" w:hAnsi="標楷體" w:hint="eastAsia"/>
                <w:sz w:val="28"/>
                <w:szCs w:val="28"/>
              </w:rPr>
              <w:t>二十二</w:t>
            </w:r>
            <w:r>
              <w:rPr>
                <w:rFonts w:ascii="標楷體" w:eastAsia="標楷體" w:hAnsi="標楷體" w:hint="eastAsia"/>
                <w:sz w:val="28"/>
                <w:szCs w:val="28"/>
              </w:rPr>
              <w:t>條 預算表與預算明細表</w:t>
            </w:r>
          </w:p>
          <w:p w:rsidR="00886806" w:rsidRPr="00886806" w:rsidRDefault="00886806" w:rsidP="00886806">
            <w:pPr>
              <w:pStyle w:val="a7"/>
              <w:numPr>
                <w:ilvl w:val="0"/>
                <w:numId w:val="3"/>
              </w:numPr>
              <w:ind w:leftChars="0"/>
              <w:rPr>
                <w:rFonts w:ascii="標楷體" w:eastAsia="標楷體" w:hAnsi="標楷體"/>
                <w:sz w:val="28"/>
                <w:szCs w:val="28"/>
              </w:rPr>
            </w:pPr>
            <w:r w:rsidRPr="00886806">
              <w:rPr>
                <w:rFonts w:ascii="標楷體" w:eastAsia="標楷體" w:hAnsi="標楷體" w:hint="eastAsia"/>
                <w:sz w:val="28"/>
                <w:szCs w:val="28"/>
              </w:rPr>
              <w:t>大型活動或較大金額支出</w:t>
            </w:r>
            <w:r>
              <w:rPr>
                <w:rFonts w:ascii="標楷體" w:eastAsia="標楷體" w:hAnsi="標楷體" w:hint="eastAsia"/>
                <w:sz w:val="28"/>
                <w:szCs w:val="28"/>
              </w:rPr>
              <w:t>之</w:t>
            </w:r>
            <w:r w:rsidRPr="00886806">
              <w:rPr>
                <w:rFonts w:ascii="標楷體" w:eastAsia="標楷體" w:hAnsi="標楷體" w:hint="eastAsia"/>
                <w:sz w:val="28"/>
                <w:szCs w:val="28"/>
              </w:rPr>
              <w:t>費用</w:t>
            </w:r>
            <w:r>
              <w:rPr>
                <w:rFonts w:ascii="標楷體" w:eastAsia="標楷體" w:hAnsi="標楷體" w:hint="eastAsia"/>
                <w:sz w:val="28"/>
                <w:szCs w:val="28"/>
              </w:rPr>
              <w:t>，需檢具或檢附三家以上之估價單，於交件時一併繳交。</w:t>
            </w:r>
          </w:p>
          <w:p w:rsidR="00886806" w:rsidRDefault="00796C25" w:rsidP="00886806">
            <w:pPr>
              <w:pStyle w:val="a7"/>
              <w:numPr>
                <w:ilvl w:val="0"/>
                <w:numId w:val="3"/>
              </w:numPr>
              <w:ind w:leftChars="0"/>
              <w:rPr>
                <w:rFonts w:ascii="標楷體" w:eastAsia="標楷體" w:hAnsi="標楷體"/>
                <w:sz w:val="28"/>
                <w:szCs w:val="28"/>
              </w:rPr>
            </w:pPr>
            <w:r>
              <w:rPr>
                <w:rFonts w:ascii="標楷體" w:eastAsia="標楷體" w:hAnsi="標楷體" w:hint="eastAsia"/>
                <w:sz w:val="28"/>
                <w:szCs w:val="28"/>
              </w:rPr>
              <w:t>預算之科目兩個以上時，需填寫預算明細表。</w:t>
            </w:r>
          </w:p>
          <w:p w:rsidR="00796C25" w:rsidRDefault="00796C25" w:rsidP="00796C25">
            <w:pPr>
              <w:pStyle w:val="a7"/>
              <w:numPr>
                <w:ilvl w:val="0"/>
                <w:numId w:val="3"/>
              </w:numPr>
              <w:ind w:leftChars="0"/>
              <w:rPr>
                <w:rFonts w:ascii="標楷體" w:eastAsia="標楷體" w:hAnsi="標楷體"/>
                <w:sz w:val="28"/>
                <w:szCs w:val="28"/>
              </w:rPr>
            </w:pPr>
            <w:r>
              <w:rPr>
                <w:rFonts w:ascii="標楷體" w:eastAsia="標楷體" w:hAnsi="標楷體" w:hint="eastAsia"/>
                <w:sz w:val="28"/>
                <w:szCs w:val="28"/>
              </w:rPr>
              <w:t>誤餐費便當與飲料分開列示，上限為70元及30元。</w:t>
            </w:r>
          </w:p>
          <w:p w:rsidR="00796C25" w:rsidRDefault="008A6732" w:rsidP="00796C25">
            <w:pPr>
              <w:pStyle w:val="a7"/>
              <w:numPr>
                <w:ilvl w:val="0"/>
                <w:numId w:val="3"/>
              </w:numPr>
              <w:ind w:leftChars="0"/>
              <w:rPr>
                <w:rFonts w:ascii="標楷體" w:eastAsia="標楷體" w:hAnsi="標楷體"/>
                <w:sz w:val="28"/>
                <w:szCs w:val="28"/>
              </w:rPr>
            </w:pPr>
            <w:r>
              <w:rPr>
                <w:rFonts w:ascii="標楷體" w:eastAsia="標楷體" w:hAnsi="標楷體" w:hint="eastAsia"/>
                <w:sz w:val="28"/>
                <w:szCs w:val="28"/>
              </w:rPr>
              <w:t>活動款項之美宣費可僅開科不開目，其中紙類、筆類、膠帶類三科之細</w:t>
            </w:r>
            <w:r w:rsidR="00796C25">
              <w:rPr>
                <w:rFonts w:ascii="標楷體" w:eastAsia="標楷體" w:hAnsi="標楷體" w:hint="eastAsia"/>
                <w:sz w:val="28"/>
                <w:szCs w:val="28"/>
              </w:rPr>
              <w:t>項可由該活動部長、系學會會長、系代會主席三者討論後，認科之類別之總額，不認各目之細項品名。</w:t>
            </w:r>
          </w:p>
          <w:p w:rsidR="00563E1A" w:rsidRDefault="00563E1A" w:rsidP="00563E1A">
            <w:pPr>
              <w:rPr>
                <w:rFonts w:ascii="標楷體" w:eastAsia="標楷體" w:hAnsi="標楷體"/>
                <w:sz w:val="28"/>
                <w:szCs w:val="28"/>
              </w:rPr>
            </w:pPr>
            <w:r>
              <w:rPr>
                <w:rFonts w:ascii="標楷體" w:eastAsia="標楷體" w:hAnsi="標楷體" w:hint="eastAsia"/>
                <w:sz w:val="28"/>
                <w:szCs w:val="28"/>
              </w:rPr>
              <w:t>第二十三條 結帳與核銷</w:t>
            </w:r>
          </w:p>
          <w:p w:rsidR="00563E1A" w:rsidRPr="00563E1A" w:rsidRDefault="00563E1A" w:rsidP="00563E1A">
            <w:pPr>
              <w:pStyle w:val="a7"/>
              <w:numPr>
                <w:ilvl w:val="0"/>
                <w:numId w:val="4"/>
              </w:numPr>
              <w:ind w:leftChars="0"/>
              <w:rPr>
                <w:rFonts w:ascii="標楷體" w:eastAsia="標楷體" w:hAnsi="標楷體"/>
                <w:sz w:val="28"/>
                <w:szCs w:val="28"/>
              </w:rPr>
            </w:pPr>
            <w:r w:rsidRPr="00563E1A">
              <w:rPr>
                <w:rFonts w:ascii="標楷體" w:eastAsia="標楷體" w:hAnsi="標楷體" w:hint="eastAsia"/>
                <w:sz w:val="28"/>
                <w:szCs w:val="28"/>
              </w:rPr>
              <w:t>預算表於系代會通過後一個禮拜內給款，詳細規定於中原大學會計學系系學生會預算法第四章第三十四條明訂。</w:t>
            </w:r>
          </w:p>
          <w:p w:rsidR="00563E1A" w:rsidRDefault="00563E1A" w:rsidP="00563E1A">
            <w:pPr>
              <w:pStyle w:val="a7"/>
              <w:numPr>
                <w:ilvl w:val="0"/>
                <w:numId w:val="4"/>
              </w:numPr>
              <w:ind w:leftChars="0"/>
              <w:rPr>
                <w:rFonts w:ascii="標楷體" w:eastAsia="標楷體" w:hAnsi="標楷體"/>
                <w:sz w:val="28"/>
                <w:szCs w:val="28"/>
              </w:rPr>
            </w:pPr>
            <w:r>
              <w:rPr>
                <w:rFonts w:ascii="標楷體" w:eastAsia="標楷體" w:hAnsi="標楷體" w:hint="eastAsia"/>
                <w:sz w:val="28"/>
                <w:szCs w:val="28"/>
              </w:rPr>
              <w:lastRenderedPageBreak/>
              <w:t>核銷之合格單據列舉如下：</w:t>
            </w:r>
            <w:r w:rsidR="002C7E71">
              <w:rPr>
                <w:rFonts w:ascii="標楷體" w:eastAsia="標楷體" w:hAnsi="標楷體" w:hint="eastAsia"/>
                <w:sz w:val="28"/>
                <w:szCs w:val="28"/>
              </w:rPr>
              <w:t>統一發票</w:t>
            </w:r>
            <w:r w:rsidRPr="00563E1A">
              <w:rPr>
                <w:rFonts w:ascii="標楷體" w:eastAsia="標楷體" w:hAnsi="標楷體"/>
                <w:sz w:val="28"/>
                <w:szCs w:val="28"/>
              </w:rPr>
              <w:t>須加蓋統一發票專用章，若為三聯式發票時，務必檢附二聯(收執聯及扣抵聯</w:t>
            </w:r>
            <w:r w:rsidR="008176DF">
              <w:rPr>
                <w:rFonts w:ascii="標楷體" w:eastAsia="標楷體" w:hAnsi="標楷體"/>
                <w:sz w:val="28"/>
                <w:szCs w:val="28"/>
              </w:rPr>
              <w:t>)</w:t>
            </w:r>
            <w:bookmarkStart w:id="0" w:name="_GoBack"/>
            <w:bookmarkEnd w:id="0"/>
            <w:r w:rsidR="002C7E71">
              <w:rPr>
                <w:rFonts w:ascii="標楷體" w:eastAsia="標楷體" w:hAnsi="標楷體" w:hint="eastAsia"/>
                <w:sz w:val="28"/>
                <w:szCs w:val="28"/>
              </w:rPr>
              <w:t>；收據須是制式收據，須加蓋店章(含電話、地址)及負責人私章並註明店家統一編號。上述單據皆須列上中原大學統一編號。</w:t>
            </w:r>
          </w:p>
          <w:p w:rsidR="002C7E71" w:rsidRDefault="002C7E71" w:rsidP="00563E1A">
            <w:pPr>
              <w:pStyle w:val="a7"/>
              <w:numPr>
                <w:ilvl w:val="0"/>
                <w:numId w:val="4"/>
              </w:numPr>
              <w:ind w:leftChars="0"/>
              <w:rPr>
                <w:rFonts w:ascii="標楷體" w:eastAsia="標楷體" w:hAnsi="標楷體"/>
                <w:sz w:val="28"/>
                <w:szCs w:val="28"/>
              </w:rPr>
            </w:pPr>
            <w:r>
              <w:rPr>
                <w:rFonts w:ascii="標楷體" w:eastAsia="標楷體" w:hAnsi="標楷體" w:hint="eastAsia"/>
                <w:sz w:val="28"/>
                <w:szCs w:val="28"/>
              </w:rPr>
              <w:t>單據之日期須於系代會之後。</w:t>
            </w:r>
          </w:p>
          <w:p w:rsidR="00076D20" w:rsidRDefault="00076D20" w:rsidP="00563E1A">
            <w:pPr>
              <w:pStyle w:val="a7"/>
              <w:numPr>
                <w:ilvl w:val="0"/>
                <w:numId w:val="4"/>
              </w:numPr>
              <w:ind w:leftChars="0"/>
              <w:rPr>
                <w:rFonts w:ascii="標楷體" w:eastAsia="標楷體" w:hAnsi="標楷體"/>
                <w:sz w:val="28"/>
                <w:szCs w:val="28"/>
              </w:rPr>
            </w:pPr>
            <w:r>
              <w:rPr>
                <w:rFonts w:ascii="標楷體" w:eastAsia="標楷體" w:hAnsi="標楷體" w:hint="eastAsia"/>
                <w:sz w:val="28"/>
                <w:szCs w:val="28"/>
              </w:rPr>
              <w:t>用於結帳之單據物品名稱須與活動預算表上所開立之物品名稱相符。</w:t>
            </w:r>
          </w:p>
          <w:p w:rsidR="00076D20" w:rsidRDefault="00076D20" w:rsidP="00563E1A">
            <w:pPr>
              <w:pStyle w:val="a7"/>
              <w:numPr>
                <w:ilvl w:val="0"/>
                <w:numId w:val="4"/>
              </w:numPr>
              <w:ind w:leftChars="0"/>
              <w:rPr>
                <w:rFonts w:ascii="標楷體" w:eastAsia="標楷體" w:hAnsi="標楷體"/>
                <w:sz w:val="28"/>
                <w:szCs w:val="28"/>
              </w:rPr>
            </w:pPr>
            <w:r w:rsidRPr="00076D20">
              <w:rPr>
                <w:rFonts w:ascii="標楷體" w:eastAsia="標楷體" w:hAnsi="標楷體"/>
                <w:sz w:val="28"/>
                <w:szCs w:val="28"/>
              </w:rPr>
              <w:t>發票與收據上之金額與預算表上有異，</w:t>
            </w:r>
            <w:r w:rsidRPr="00076D20">
              <w:rPr>
                <w:rFonts w:ascii="標楷體" w:eastAsia="標楷體" w:hAnsi="標楷體" w:hint="eastAsia"/>
                <w:sz w:val="28"/>
                <w:szCs w:val="28"/>
              </w:rPr>
              <w:t>結帳時以孰低法</w:t>
            </w:r>
            <w:r>
              <w:rPr>
                <w:rFonts w:ascii="標楷體" w:eastAsia="標楷體" w:hAnsi="標楷體" w:hint="eastAsia"/>
                <w:sz w:val="28"/>
                <w:szCs w:val="28"/>
              </w:rPr>
              <w:t>認列</w:t>
            </w:r>
            <w:r w:rsidRPr="00076D20">
              <w:rPr>
                <w:rFonts w:ascii="標楷體" w:eastAsia="標楷體" w:hAnsi="標楷體" w:hint="eastAsia"/>
                <w:sz w:val="28"/>
                <w:szCs w:val="28"/>
              </w:rPr>
              <w:t>，</w:t>
            </w:r>
            <w:r w:rsidRPr="00076D20">
              <w:rPr>
                <w:rFonts w:ascii="標楷體" w:eastAsia="標楷體" w:hAnsi="標楷體"/>
                <w:sz w:val="28"/>
                <w:szCs w:val="28"/>
              </w:rPr>
              <w:t>若低於預算表，發票與收據上 需註明：「預算表上金額$___，僅核銷$___(發票與收據上之金額)」；若高於預算表，發票與收據上需註明：「實際金額$___，僅核銷$___(預算表上之金額)」。</w:t>
            </w:r>
          </w:p>
          <w:p w:rsidR="002C7E71" w:rsidRDefault="002C7E71" w:rsidP="002C7E71">
            <w:pPr>
              <w:rPr>
                <w:rFonts w:ascii="標楷體" w:eastAsia="標楷體" w:hAnsi="標楷體"/>
                <w:sz w:val="28"/>
                <w:szCs w:val="28"/>
              </w:rPr>
            </w:pPr>
            <w:r>
              <w:rPr>
                <w:rFonts w:ascii="標楷體" w:eastAsia="標楷體" w:hAnsi="標楷體" w:hint="eastAsia"/>
                <w:sz w:val="28"/>
                <w:szCs w:val="28"/>
              </w:rPr>
              <w:t>第二十四條 虧損性合辦活動</w:t>
            </w:r>
          </w:p>
          <w:p w:rsidR="002C7E71" w:rsidRDefault="002C7E71" w:rsidP="002C7E71">
            <w:pPr>
              <w:pStyle w:val="a7"/>
              <w:numPr>
                <w:ilvl w:val="0"/>
                <w:numId w:val="5"/>
              </w:numPr>
              <w:ind w:leftChars="0"/>
              <w:rPr>
                <w:rFonts w:ascii="標楷體" w:eastAsia="標楷體" w:hAnsi="標楷體"/>
                <w:sz w:val="28"/>
                <w:szCs w:val="28"/>
              </w:rPr>
            </w:pPr>
            <w:r>
              <w:rPr>
                <w:rFonts w:ascii="標楷體" w:eastAsia="標楷體" w:hAnsi="標楷體" w:hint="eastAsia"/>
                <w:sz w:val="28"/>
                <w:szCs w:val="28"/>
              </w:rPr>
              <w:t>虧損性合辦活動係指會計系與他系合辦活動之總費用超過其總收入。</w:t>
            </w:r>
          </w:p>
          <w:p w:rsidR="002C7E71" w:rsidRDefault="002C7E71" w:rsidP="002C7E71">
            <w:pPr>
              <w:pStyle w:val="a7"/>
              <w:numPr>
                <w:ilvl w:val="0"/>
                <w:numId w:val="5"/>
              </w:numPr>
              <w:ind w:leftChars="0"/>
              <w:rPr>
                <w:rFonts w:ascii="標楷體" w:eastAsia="標楷體" w:hAnsi="標楷體"/>
                <w:sz w:val="28"/>
                <w:szCs w:val="28"/>
              </w:rPr>
            </w:pPr>
            <w:r>
              <w:rPr>
                <w:rFonts w:ascii="標楷體" w:eastAsia="標楷體" w:hAnsi="標楷體" w:hint="eastAsia"/>
                <w:sz w:val="28"/>
                <w:szCs w:val="28"/>
              </w:rPr>
              <w:t>當虧損性合辦活動發生，該活動之部長</w:t>
            </w:r>
            <w:r w:rsidR="00076D20">
              <w:rPr>
                <w:rFonts w:ascii="標楷體" w:eastAsia="標楷體" w:hAnsi="標楷體" w:hint="eastAsia"/>
                <w:sz w:val="28"/>
                <w:szCs w:val="28"/>
              </w:rPr>
              <w:t>得經系</w:t>
            </w:r>
            <w:r w:rsidR="00076D20">
              <w:rPr>
                <w:rFonts w:ascii="標楷體" w:eastAsia="標楷體" w:hAnsi="標楷體" w:hint="eastAsia"/>
                <w:sz w:val="28"/>
                <w:szCs w:val="28"/>
              </w:rPr>
              <w:lastRenderedPageBreak/>
              <w:t>學會會長及系代會主席同意後，</w:t>
            </w:r>
            <w:r>
              <w:rPr>
                <w:rFonts w:ascii="標楷體" w:eastAsia="標楷體" w:hAnsi="標楷體" w:hint="eastAsia"/>
                <w:sz w:val="28"/>
                <w:szCs w:val="28"/>
              </w:rPr>
              <w:t>檢具或檢附</w:t>
            </w:r>
            <w:r w:rsidR="00076D20">
              <w:rPr>
                <w:rFonts w:ascii="標楷體" w:eastAsia="標楷體" w:hAnsi="標楷體" w:hint="eastAsia"/>
                <w:sz w:val="28"/>
                <w:szCs w:val="28"/>
              </w:rPr>
              <w:t>整體活動企劃書、預算表、會計系參與證明及所有收入及費用之單據，其虧損差額經合理估計分攤後本系所須承擔之部分，於結帳時向系代會主席請款。</w:t>
            </w:r>
          </w:p>
          <w:p w:rsidR="00076D20" w:rsidRPr="002C7E71" w:rsidRDefault="00076D20" w:rsidP="002C7E71">
            <w:pPr>
              <w:pStyle w:val="a7"/>
              <w:numPr>
                <w:ilvl w:val="0"/>
                <w:numId w:val="5"/>
              </w:numPr>
              <w:ind w:leftChars="0"/>
              <w:rPr>
                <w:rFonts w:ascii="標楷體" w:eastAsia="標楷體" w:hAnsi="標楷體"/>
                <w:sz w:val="28"/>
                <w:szCs w:val="28"/>
              </w:rPr>
            </w:pPr>
            <w:r>
              <w:rPr>
                <w:rFonts w:ascii="標楷體" w:eastAsia="標楷體" w:hAnsi="標楷體" w:hint="eastAsia"/>
                <w:sz w:val="28"/>
                <w:szCs w:val="28"/>
              </w:rPr>
              <w:t>年度之虧損性合辦活動金額上限不得超過該年度所收系費之百分之十。</w:t>
            </w:r>
          </w:p>
        </w:tc>
        <w:tc>
          <w:tcPr>
            <w:tcW w:w="1781" w:type="dxa"/>
          </w:tcPr>
          <w:p w:rsidR="00886806" w:rsidRDefault="0034272E" w:rsidP="0034272E">
            <w:pPr>
              <w:spacing w:line="600" w:lineRule="exact"/>
              <w:rPr>
                <w:rFonts w:ascii="標楷體" w:eastAsia="標楷體" w:hAnsi="標楷體"/>
                <w:sz w:val="28"/>
                <w:szCs w:val="28"/>
              </w:rPr>
            </w:pPr>
            <w:r>
              <w:rPr>
                <w:rFonts w:ascii="標楷體" w:eastAsia="標楷體" w:hAnsi="標楷體" w:hint="eastAsia"/>
                <w:sz w:val="28"/>
                <w:szCs w:val="28"/>
              </w:rPr>
              <w:lastRenderedPageBreak/>
              <w:t>為使會計學系學生代表會於核銷時</w:t>
            </w:r>
          </w:p>
          <w:p w:rsidR="0034272E" w:rsidRPr="00EC53D2" w:rsidRDefault="0034272E" w:rsidP="0034272E">
            <w:pPr>
              <w:spacing w:line="600" w:lineRule="exact"/>
              <w:rPr>
                <w:rFonts w:ascii="標楷體" w:eastAsia="標楷體" w:hAnsi="標楷體"/>
                <w:sz w:val="28"/>
                <w:szCs w:val="28"/>
              </w:rPr>
            </w:pPr>
            <w:r>
              <w:rPr>
                <w:rFonts w:ascii="標楷體" w:eastAsia="標楷體" w:hAnsi="標楷體" w:hint="eastAsia"/>
                <w:sz w:val="28"/>
                <w:szCs w:val="28"/>
              </w:rPr>
              <w:t>有更明確之依據，故增修此條文以利系代會運作。</w:t>
            </w:r>
          </w:p>
        </w:tc>
      </w:tr>
    </w:tbl>
    <w:p w:rsidR="00D93761" w:rsidRDefault="00D93761" w:rsidP="00D93761">
      <w:pPr>
        <w:spacing w:line="400" w:lineRule="exact"/>
        <w:rPr>
          <w:rFonts w:ascii="標楷體" w:eastAsia="標楷體" w:hAnsi="標楷體"/>
          <w:sz w:val="32"/>
          <w:szCs w:val="32"/>
        </w:rPr>
      </w:pPr>
    </w:p>
    <w:p w:rsidR="005757DB" w:rsidRPr="00244A54" w:rsidRDefault="00D93761" w:rsidP="00244A54">
      <w:pPr>
        <w:spacing w:line="400" w:lineRule="exact"/>
        <w:ind w:leftChars="-236" w:left="-566"/>
        <w:rPr>
          <w:rFonts w:ascii="標楷體" w:eastAsia="標楷體" w:hAnsi="標楷體"/>
          <w:sz w:val="28"/>
          <w:szCs w:val="28"/>
        </w:rPr>
      </w:pPr>
      <w:r w:rsidRPr="00244A54">
        <w:rPr>
          <w:rFonts w:ascii="標楷體" w:eastAsia="標楷體" w:hAnsi="標楷體" w:hint="eastAsia"/>
          <w:sz w:val="28"/>
          <w:szCs w:val="28"/>
        </w:rPr>
        <w:t>說明:</w:t>
      </w:r>
    </w:p>
    <w:p w:rsidR="007616F7" w:rsidRDefault="00BB14DE" w:rsidP="00563E1A">
      <w:pPr>
        <w:pStyle w:val="a7"/>
        <w:numPr>
          <w:ilvl w:val="0"/>
          <w:numId w:val="1"/>
        </w:numPr>
        <w:spacing w:line="400" w:lineRule="exact"/>
        <w:ind w:leftChars="-203" w:left="-73" w:hangingChars="148" w:hanging="414"/>
        <w:rPr>
          <w:rFonts w:ascii="標楷體" w:eastAsia="標楷體" w:hAnsi="標楷體"/>
          <w:sz w:val="28"/>
          <w:szCs w:val="28"/>
        </w:rPr>
      </w:pPr>
      <w:r w:rsidRPr="007616F7">
        <w:rPr>
          <w:rFonts w:ascii="標楷體" w:eastAsia="標楷體" w:hAnsi="標楷體" w:hint="eastAsia"/>
          <w:sz w:val="28"/>
          <w:szCs w:val="28"/>
        </w:rPr>
        <w:t>經由</w:t>
      </w:r>
      <w:r w:rsidR="001E6322" w:rsidRPr="007616F7">
        <w:rPr>
          <w:rFonts w:ascii="標楷體" w:eastAsia="標楷體" w:hAnsi="標楷體" w:hint="eastAsia"/>
          <w:sz w:val="28"/>
          <w:szCs w:val="28"/>
        </w:rPr>
        <w:t>10</w:t>
      </w:r>
      <w:r w:rsidR="00AD1433">
        <w:rPr>
          <w:rFonts w:ascii="標楷體" w:eastAsia="標楷體" w:hAnsi="標楷體" w:hint="eastAsia"/>
          <w:sz w:val="28"/>
          <w:szCs w:val="28"/>
        </w:rPr>
        <w:t>8</w:t>
      </w:r>
      <w:r w:rsidRPr="007616F7">
        <w:rPr>
          <w:rFonts w:ascii="標楷體" w:eastAsia="標楷體" w:hAnsi="標楷體" w:hint="eastAsia"/>
          <w:sz w:val="28"/>
          <w:szCs w:val="28"/>
        </w:rPr>
        <w:t>年</w:t>
      </w:r>
      <w:r w:rsidR="0034272E">
        <w:rPr>
          <w:rFonts w:ascii="標楷體" w:eastAsia="標楷體" w:hAnsi="標楷體" w:hint="eastAsia"/>
          <w:sz w:val="28"/>
          <w:szCs w:val="28"/>
        </w:rPr>
        <w:t>7</w:t>
      </w:r>
      <w:r w:rsidRPr="007616F7">
        <w:rPr>
          <w:rFonts w:ascii="標楷體" w:eastAsia="標楷體" w:hAnsi="標楷體" w:hint="eastAsia"/>
          <w:sz w:val="28"/>
          <w:szCs w:val="28"/>
        </w:rPr>
        <w:t>月</w:t>
      </w:r>
      <w:r w:rsidR="0034272E">
        <w:rPr>
          <w:rFonts w:ascii="標楷體" w:eastAsia="標楷體" w:hAnsi="標楷體" w:hint="eastAsia"/>
          <w:sz w:val="28"/>
          <w:szCs w:val="28"/>
        </w:rPr>
        <w:t>29</w:t>
      </w:r>
      <w:r w:rsidRPr="007616F7">
        <w:rPr>
          <w:rFonts w:ascii="標楷體" w:eastAsia="標楷體" w:hAnsi="標楷體" w:hint="eastAsia"/>
          <w:sz w:val="28"/>
          <w:szCs w:val="28"/>
        </w:rPr>
        <w:t>日第</w:t>
      </w:r>
      <w:r w:rsidR="0034272E">
        <w:rPr>
          <w:rFonts w:ascii="標楷體" w:eastAsia="標楷體" w:hAnsi="標楷體" w:hint="eastAsia"/>
          <w:sz w:val="28"/>
          <w:szCs w:val="28"/>
        </w:rPr>
        <w:t>五</w:t>
      </w:r>
      <w:r w:rsidRPr="007616F7">
        <w:rPr>
          <w:rFonts w:ascii="標楷體" w:eastAsia="標楷體" w:hAnsi="標楷體" w:hint="eastAsia"/>
          <w:sz w:val="28"/>
          <w:szCs w:val="28"/>
        </w:rPr>
        <w:t>次幹部會議決議</w:t>
      </w:r>
      <w:r w:rsidR="0034272E">
        <w:rPr>
          <w:rFonts w:ascii="標楷體" w:eastAsia="標楷體" w:hAnsi="標楷體" w:hint="eastAsia"/>
          <w:sz w:val="28"/>
          <w:szCs w:val="28"/>
        </w:rPr>
        <w:t>增修</w:t>
      </w:r>
      <w:r w:rsidR="00AD1433">
        <w:rPr>
          <w:rFonts w:ascii="標楷體" w:eastAsia="標楷體" w:hAnsi="標楷體" w:hint="eastAsia"/>
          <w:sz w:val="28"/>
          <w:szCs w:val="28"/>
        </w:rPr>
        <w:t>中原大學會計學系</w:t>
      </w:r>
      <w:r w:rsidR="0034272E">
        <w:rPr>
          <w:rFonts w:ascii="標楷體" w:eastAsia="標楷體" w:hAnsi="標楷體" w:hint="eastAsia"/>
          <w:sz w:val="28"/>
          <w:szCs w:val="28"/>
        </w:rPr>
        <w:t>學生代表會組織章程第</w:t>
      </w:r>
      <w:r w:rsidR="00907895">
        <w:rPr>
          <w:rFonts w:ascii="標楷體" w:eastAsia="標楷體" w:hAnsi="標楷體" w:hint="eastAsia"/>
          <w:sz w:val="28"/>
          <w:szCs w:val="28"/>
        </w:rPr>
        <w:t>六</w:t>
      </w:r>
      <w:r w:rsidR="00AD1433">
        <w:rPr>
          <w:rFonts w:ascii="標楷體" w:eastAsia="標楷體" w:hAnsi="標楷體" w:hint="eastAsia"/>
          <w:sz w:val="28"/>
          <w:szCs w:val="28"/>
        </w:rPr>
        <w:t>章第</w:t>
      </w:r>
      <w:r w:rsidR="00907895">
        <w:rPr>
          <w:rFonts w:ascii="標楷體" w:eastAsia="標楷體" w:hAnsi="標楷體" w:hint="eastAsia"/>
          <w:sz w:val="28"/>
          <w:szCs w:val="28"/>
        </w:rPr>
        <w:t>二十二</w:t>
      </w:r>
      <w:r w:rsidR="00563E1A">
        <w:rPr>
          <w:rFonts w:ascii="標楷體" w:eastAsia="標楷體" w:hAnsi="標楷體" w:hint="eastAsia"/>
          <w:sz w:val="28"/>
          <w:szCs w:val="28"/>
        </w:rPr>
        <w:t>、二十三</w:t>
      </w:r>
      <w:r w:rsidR="00076D20">
        <w:rPr>
          <w:rFonts w:ascii="標楷體" w:eastAsia="標楷體" w:hAnsi="標楷體" w:hint="eastAsia"/>
          <w:sz w:val="28"/>
          <w:szCs w:val="28"/>
        </w:rPr>
        <w:t>、二十四</w:t>
      </w:r>
      <w:r w:rsidR="0034272E">
        <w:rPr>
          <w:rFonts w:ascii="標楷體" w:eastAsia="標楷體" w:hAnsi="標楷體" w:hint="eastAsia"/>
          <w:sz w:val="28"/>
          <w:szCs w:val="28"/>
        </w:rPr>
        <w:t>條</w:t>
      </w:r>
      <w:r w:rsidR="00AD1433">
        <w:rPr>
          <w:rFonts w:ascii="標楷體" w:eastAsia="標楷體" w:hAnsi="標楷體" w:hint="eastAsia"/>
          <w:sz w:val="28"/>
          <w:szCs w:val="28"/>
        </w:rPr>
        <w:t>。</w:t>
      </w:r>
    </w:p>
    <w:p w:rsidR="004C76D5" w:rsidRPr="007616F7" w:rsidRDefault="00AD1433" w:rsidP="00563E1A">
      <w:pPr>
        <w:pStyle w:val="a7"/>
        <w:numPr>
          <w:ilvl w:val="0"/>
          <w:numId w:val="1"/>
        </w:numPr>
        <w:spacing w:line="400" w:lineRule="exact"/>
        <w:ind w:leftChars="-203" w:left="-73" w:hangingChars="148" w:hanging="414"/>
        <w:rPr>
          <w:rFonts w:ascii="標楷體" w:eastAsia="標楷體" w:hAnsi="標楷體"/>
          <w:sz w:val="28"/>
          <w:szCs w:val="28"/>
        </w:rPr>
      </w:pPr>
      <w:r>
        <w:rPr>
          <w:rFonts w:ascii="標楷體" w:eastAsia="標楷體" w:hAnsi="標楷體" w:hint="eastAsia"/>
          <w:sz w:val="28"/>
          <w:szCs w:val="28"/>
        </w:rPr>
        <w:t>因</w:t>
      </w:r>
      <w:r w:rsidR="001805BD">
        <w:rPr>
          <w:rFonts w:ascii="標楷體" w:eastAsia="標楷體" w:hAnsi="標楷體" w:hint="eastAsia"/>
          <w:sz w:val="28"/>
          <w:szCs w:val="28"/>
        </w:rPr>
        <w:t>組織章程之不完善增修之</w:t>
      </w:r>
      <w:r w:rsidR="004C76D5" w:rsidRPr="007616F7">
        <w:rPr>
          <w:rFonts w:ascii="標楷體" w:eastAsia="標楷體" w:hAnsi="標楷體" w:hint="eastAsia"/>
          <w:sz w:val="28"/>
          <w:szCs w:val="28"/>
        </w:rPr>
        <w:t>。</w:t>
      </w:r>
    </w:p>
    <w:p w:rsidR="007D7E54" w:rsidRDefault="00BB14DE" w:rsidP="00D93761">
      <w:pPr>
        <w:pStyle w:val="a7"/>
        <w:numPr>
          <w:ilvl w:val="0"/>
          <w:numId w:val="1"/>
        </w:numPr>
        <w:spacing w:line="400" w:lineRule="exact"/>
        <w:ind w:leftChars="-203" w:left="-139" w:hanging="348"/>
        <w:rPr>
          <w:rFonts w:ascii="標楷體" w:eastAsia="標楷體" w:hAnsi="標楷體"/>
          <w:sz w:val="28"/>
          <w:szCs w:val="28"/>
        </w:rPr>
      </w:pPr>
      <w:r w:rsidRPr="0091718E">
        <w:rPr>
          <w:rFonts w:ascii="標楷體" w:eastAsia="標楷體" w:hAnsi="標楷體" w:hint="eastAsia"/>
          <w:sz w:val="28"/>
          <w:szCs w:val="28"/>
        </w:rPr>
        <w:t>系學會將於</w:t>
      </w:r>
      <w:r w:rsidR="00AD1433">
        <w:rPr>
          <w:rFonts w:ascii="標楷體" w:eastAsia="標楷體" w:hAnsi="標楷體" w:hint="eastAsia"/>
          <w:sz w:val="28"/>
          <w:szCs w:val="28"/>
        </w:rPr>
        <w:t>下次系主任時間公告此條文的修正</w:t>
      </w:r>
      <w:r>
        <w:rPr>
          <w:rFonts w:ascii="標楷體" w:eastAsia="標楷體" w:hAnsi="標楷體" w:hint="eastAsia"/>
          <w:sz w:val="28"/>
          <w:szCs w:val="28"/>
        </w:rPr>
        <w:t>。</w:t>
      </w:r>
    </w:p>
    <w:p w:rsidR="00937110" w:rsidRDefault="00937110" w:rsidP="00937110">
      <w:pPr>
        <w:spacing w:line="400" w:lineRule="exact"/>
        <w:rPr>
          <w:rFonts w:ascii="標楷體" w:eastAsia="標楷體" w:hAnsi="標楷體"/>
          <w:sz w:val="28"/>
          <w:szCs w:val="28"/>
        </w:rPr>
      </w:pPr>
    </w:p>
    <w:p w:rsidR="00937110" w:rsidRDefault="00937110" w:rsidP="00937110">
      <w:pPr>
        <w:spacing w:line="400" w:lineRule="exact"/>
        <w:rPr>
          <w:rFonts w:ascii="標楷體" w:eastAsia="標楷體" w:hAnsi="標楷體"/>
          <w:sz w:val="28"/>
          <w:szCs w:val="28"/>
        </w:rPr>
      </w:pPr>
    </w:p>
    <w:p w:rsidR="00937110" w:rsidRDefault="00937110" w:rsidP="00937110">
      <w:pPr>
        <w:spacing w:line="400" w:lineRule="exact"/>
        <w:rPr>
          <w:rFonts w:ascii="標楷體" w:eastAsia="標楷體" w:hAnsi="標楷體"/>
          <w:sz w:val="28"/>
          <w:szCs w:val="28"/>
        </w:rPr>
      </w:pPr>
    </w:p>
    <w:p w:rsidR="00937110" w:rsidRDefault="00937110" w:rsidP="00937110">
      <w:pPr>
        <w:spacing w:line="400" w:lineRule="exact"/>
        <w:rPr>
          <w:rFonts w:ascii="標楷體" w:eastAsia="標楷體" w:hAnsi="標楷體"/>
          <w:sz w:val="28"/>
          <w:szCs w:val="28"/>
        </w:rPr>
      </w:pPr>
    </w:p>
    <w:p w:rsidR="00937110" w:rsidRDefault="00937110" w:rsidP="00937110">
      <w:pPr>
        <w:spacing w:line="400" w:lineRule="exact"/>
        <w:rPr>
          <w:rFonts w:ascii="標楷體" w:eastAsia="標楷體" w:hAnsi="標楷體"/>
          <w:sz w:val="28"/>
          <w:szCs w:val="28"/>
        </w:rPr>
      </w:pPr>
    </w:p>
    <w:p w:rsidR="00937110" w:rsidRDefault="00937110" w:rsidP="00937110">
      <w:pPr>
        <w:spacing w:line="400" w:lineRule="exact"/>
        <w:rPr>
          <w:rFonts w:ascii="標楷體" w:eastAsia="標楷體" w:hAnsi="標楷體"/>
          <w:sz w:val="28"/>
          <w:szCs w:val="28"/>
        </w:rPr>
      </w:pPr>
    </w:p>
    <w:p w:rsidR="00937110" w:rsidRDefault="00937110" w:rsidP="00937110">
      <w:pPr>
        <w:spacing w:line="400" w:lineRule="exact"/>
        <w:rPr>
          <w:rFonts w:ascii="標楷體" w:eastAsia="標楷體" w:hAnsi="標楷體"/>
          <w:sz w:val="28"/>
          <w:szCs w:val="28"/>
        </w:rPr>
      </w:pPr>
    </w:p>
    <w:p w:rsidR="00937110" w:rsidRDefault="00937110" w:rsidP="00937110">
      <w:pPr>
        <w:spacing w:line="400" w:lineRule="exact"/>
        <w:rPr>
          <w:rFonts w:ascii="標楷體" w:eastAsia="標楷體" w:hAnsi="標楷體"/>
          <w:sz w:val="28"/>
          <w:szCs w:val="28"/>
        </w:rPr>
      </w:pPr>
    </w:p>
    <w:p w:rsidR="00937110" w:rsidRDefault="00937110" w:rsidP="00937110">
      <w:pPr>
        <w:spacing w:line="400" w:lineRule="exact"/>
        <w:rPr>
          <w:rFonts w:ascii="標楷體" w:eastAsia="標楷體" w:hAnsi="標楷體"/>
          <w:sz w:val="28"/>
          <w:szCs w:val="28"/>
        </w:rPr>
      </w:pPr>
    </w:p>
    <w:p w:rsidR="00937110" w:rsidRDefault="00937110" w:rsidP="00937110">
      <w:pPr>
        <w:spacing w:line="400" w:lineRule="exact"/>
        <w:rPr>
          <w:rFonts w:ascii="標楷體" w:eastAsia="標楷體" w:hAnsi="標楷體"/>
          <w:sz w:val="28"/>
          <w:szCs w:val="28"/>
        </w:rPr>
      </w:pPr>
    </w:p>
    <w:p w:rsidR="00937110" w:rsidRPr="00937110" w:rsidRDefault="00937110" w:rsidP="00937110">
      <w:pPr>
        <w:spacing w:line="400" w:lineRule="exact"/>
        <w:rPr>
          <w:rFonts w:ascii="標楷體" w:eastAsia="標楷體" w:hAnsi="標楷體"/>
          <w:sz w:val="28"/>
          <w:szCs w:val="28"/>
        </w:rPr>
      </w:pPr>
    </w:p>
    <w:p w:rsidR="007D7E54" w:rsidRDefault="007D7E54" w:rsidP="00D93761">
      <w:pPr>
        <w:spacing w:line="400" w:lineRule="exact"/>
        <w:rPr>
          <w:rFonts w:ascii="標楷體" w:eastAsia="標楷體" w:hAnsi="標楷體"/>
          <w:sz w:val="32"/>
          <w:szCs w:val="32"/>
        </w:rPr>
      </w:pPr>
    </w:p>
    <w:p w:rsidR="007D7E54" w:rsidRPr="005757DB" w:rsidRDefault="007D7E54" w:rsidP="00244A54">
      <w:pPr>
        <w:spacing w:line="400" w:lineRule="exact"/>
        <w:ind w:leftChars="-236" w:left="-566"/>
        <w:rPr>
          <w:rFonts w:ascii="標楷體" w:eastAsia="標楷體" w:hAnsi="標楷體"/>
          <w:sz w:val="32"/>
          <w:szCs w:val="32"/>
        </w:rPr>
      </w:pPr>
      <w:r>
        <w:rPr>
          <w:rFonts w:ascii="標楷體" w:eastAsia="標楷體" w:hAnsi="標楷體" w:hint="eastAsia"/>
          <w:sz w:val="32"/>
          <w:szCs w:val="32"/>
        </w:rPr>
        <w:t>會長:                             指導老師:</w:t>
      </w:r>
    </w:p>
    <w:sectPr w:rsidR="007D7E54" w:rsidRPr="005757DB" w:rsidSect="007D7E54">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F9" w:rsidRDefault="005507F9" w:rsidP="00E110BA">
      <w:r>
        <w:separator/>
      </w:r>
    </w:p>
  </w:endnote>
  <w:endnote w:type="continuationSeparator" w:id="0">
    <w:p w:rsidR="005507F9" w:rsidRDefault="005507F9" w:rsidP="00E1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F9" w:rsidRDefault="005507F9" w:rsidP="00E110BA">
      <w:r>
        <w:separator/>
      </w:r>
    </w:p>
  </w:footnote>
  <w:footnote w:type="continuationSeparator" w:id="0">
    <w:p w:rsidR="005507F9" w:rsidRDefault="005507F9" w:rsidP="00E110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94CBB"/>
    <w:multiLevelType w:val="hybridMultilevel"/>
    <w:tmpl w:val="DF14BCC2"/>
    <w:lvl w:ilvl="0" w:tplc="408C92F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9D224D"/>
    <w:multiLevelType w:val="hybridMultilevel"/>
    <w:tmpl w:val="57920028"/>
    <w:lvl w:ilvl="0" w:tplc="AF1C7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33FA1"/>
    <w:multiLevelType w:val="hybridMultilevel"/>
    <w:tmpl w:val="FC222BDE"/>
    <w:lvl w:ilvl="0" w:tplc="A42E0D7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5B020C4"/>
    <w:multiLevelType w:val="hybridMultilevel"/>
    <w:tmpl w:val="2B9431D2"/>
    <w:lvl w:ilvl="0" w:tplc="F5D0D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2E3CE1"/>
    <w:multiLevelType w:val="hybridMultilevel"/>
    <w:tmpl w:val="53B6D9C4"/>
    <w:lvl w:ilvl="0" w:tplc="D2DE377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57DB"/>
    <w:rsid w:val="00003AF8"/>
    <w:rsid w:val="00056627"/>
    <w:rsid w:val="00076D20"/>
    <w:rsid w:val="000849B8"/>
    <w:rsid w:val="0009104F"/>
    <w:rsid w:val="000E6D98"/>
    <w:rsid w:val="000F7659"/>
    <w:rsid w:val="001805BD"/>
    <w:rsid w:val="001B7F91"/>
    <w:rsid w:val="001C3E0A"/>
    <w:rsid w:val="001E559C"/>
    <w:rsid w:val="001E6322"/>
    <w:rsid w:val="001F4500"/>
    <w:rsid w:val="00230ACD"/>
    <w:rsid w:val="00244A54"/>
    <w:rsid w:val="002571FF"/>
    <w:rsid w:val="00285B98"/>
    <w:rsid w:val="002920C9"/>
    <w:rsid w:val="002C7E71"/>
    <w:rsid w:val="0034272E"/>
    <w:rsid w:val="00441B5E"/>
    <w:rsid w:val="00474E7F"/>
    <w:rsid w:val="00480AF8"/>
    <w:rsid w:val="004C76D5"/>
    <w:rsid w:val="004D75D1"/>
    <w:rsid w:val="005507F9"/>
    <w:rsid w:val="00555615"/>
    <w:rsid w:val="00563E1A"/>
    <w:rsid w:val="005757DB"/>
    <w:rsid w:val="005C6837"/>
    <w:rsid w:val="006078B8"/>
    <w:rsid w:val="00624961"/>
    <w:rsid w:val="00643112"/>
    <w:rsid w:val="006B6471"/>
    <w:rsid w:val="006F5572"/>
    <w:rsid w:val="007028A2"/>
    <w:rsid w:val="007616F7"/>
    <w:rsid w:val="00773DB8"/>
    <w:rsid w:val="00780E0E"/>
    <w:rsid w:val="00796C25"/>
    <w:rsid w:val="007D7E54"/>
    <w:rsid w:val="007F2B44"/>
    <w:rsid w:val="008176DF"/>
    <w:rsid w:val="00841EF8"/>
    <w:rsid w:val="0086628A"/>
    <w:rsid w:val="00886806"/>
    <w:rsid w:val="008A6732"/>
    <w:rsid w:val="008C49D7"/>
    <w:rsid w:val="008F1E89"/>
    <w:rsid w:val="0090307C"/>
    <w:rsid w:val="00907895"/>
    <w:rsid w:val="00937110"/>
    <w:rsid w:val="0098665D"/>
    <w:rsid w:val="009E6F0A"/>
    <w:rsid w:val="009F2C6C"/>
    <w:rsid w:val="00A45A78"/>
    <w:rsid w:val="00A50872"/>
    <w:rsid w:val="00A81BF3"/>
    <w:rsid w:val="00A910B0"/>
    <w:rsid w:val="00AC50A5"/>
    <w:rsid w:val="00AD1433"/>
    <w:rsid w:val="00AE33AF"/>
    <w:rsid w:val="00AE76B3"/>
    <w:rsid w:val="00B35297"/>
    <w:rsid w:val="00BB14DE"/>
    <w:rsid w:val="00BD60B2"/>
    <w:rsid w:val="00BE04E4"/>
    <w:rsid w:val="00C0571B"/>
    <w:rsid w:val="00C45231"/>
    <w:rsid w:val="00CD53D7"/>
    <w:rsid w:val="00CE2EFC"/>
    <w:rsid w:val="00CE5B04"/>
    <w:rsid w:val="00D65B87"/>
    <w:rsid w:val="00D7002E"/>
    <w:rsid w:val="00D93761"/>
    <w:rsid w:val="00DE40FE"/>
    <w:rsid w:val="00DF15D1"/>
    <w:rsid w:val="00DF1A1B"/>
    <w:rsid w:val="00DF1AD8"/>
    <w:rsid w:val="00E110BA"/>
    <w:rsid w:val="00E2733B"/>
    <w:rsid w:val="00EB2386"/>
    <w:rsid w:val="00EC53D2"/>
    <w:rsid w:val="00EC6B8F"/>
    <w:rsid w:val="00EE0D38"/>
    <w:rsid w:val="00FA3958"/>
    <w:rsid w:val="00FE6D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887C2"/>
  <w15:docId w15:val="{B9007E84-ADFA-4095-92B8-E0763355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5D1"/>
    <w:pPr>
      <w:widowControl w:val="0"/>
    </w:pPr>
  </w:style>
  <w:style w:type="paragraph" w:styleId="1">
    <w:name w:val="heading 1"/>
    <w:basedOn w:val="a"/>
    <w:link w:val="10"/>
    <w:uiPriority w:val="9"/>
    <w:qFormat/>
    <w:rsid w:val="00780E0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780E0E"/>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780E0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80E0E"/>
    <w:rPr>
      <w:rFonts w:ascii="新細明體" w:eastAsia="新細明體" w:hAnsi="新細明體" w:cs="新細明體"/>
      <w:b/>
      <w:bCs/>
      <w:kern w:val="36"/>
      <w:sz w:val="48"/>
      <w:szCs w:val="48"/>
    </w:rPr>
  </w:style>
  <w:style w:type="character" w:customStyle="1" w:styleId="20">
    <w:name w:val="標題 2 字元"/>
    <w:basedOn w:val="a0"/>
    <w:link w:val="2"/>
    <w:uiPriority w:val="9"/>
    <w:rsid w:val="00780E0E"/>
    <w:rPr>
      <w:rFonts w:ascii="新細明體" w:eastAsia="新細明體" w:hAnsi="新細明體" w:cs="新細明體"/>
      <w:b/>
      <w:bCs/>
      <w:kern w:val="0"/>
      <w:sz w:val="36"/>
      <w:szCs w:val="36"/>
    </w:rPr>
  </w:style>
  <w:style w:type="character" w:customStyle="1" w:styleId="30">
    <w:name w:val="標題 3 字元"/>
    <w:basedOn w:val="a0"/>
    <w:link w:val="3"/>
    <w:uiPriority w:val="9"/>
    <w:semiHidden/>
    <w:rsid w:val="00780E0E"/>
    <w:rPr>
      <w:rFonts w:asciiTheme="majorHAnsi" w:eastAsiaTheme="majorEastAsia" w:hAnsiTheme="majorHAnsi" w:cstheme="majorBidi"/>
      <w:b/>
      <w:bCs/>
      <w:sz w:val="36"/>
      <w:szCs w:val="36"/>
    </w:rPr>
  </w:style>
  <w:style w:type="paragraph" w:styleId="a3">
    <w:name w:val="Subtitle"/>
    <w:basedOn w:val="a"/>
    <w:next w:val="a"/>
    <w:link w:val="a4"/>
    <w:uiPriority w:val="11"/>
    <w:qFormat/>
    <w:rsid w:val="00780E0E"/>
    <w:pPr>
      <w:spacing w:after="60"/>
      <w:jc w:val="center"/>
      <w:outlineLvl w:val="1"/>
    </w:pPr>
    <w:rPr>
      <w:rFonts w:asciiTheme="majorHAnsi" w:eastAsia="新細明體" w:hAnsiTheme="majorHAnsi" w:cstheme="majorBidi"/>
      <w:i/>
      <w:iCs/>
      <w:szCs w:val="24"/>
    </w:rPr>
  </w:style>
  <w:style w:type="character" w:customStyle="1" w:styleId="a4">
    <w:name w:val="副標題 字元"/>
    <w:basedOn w:val="a0"/>
    <w:link w:val="a3"/>
    <w:uiPriority w:val="11"/>
    <w:rsid w:val="00780E0E"/>
    <w:rPr>
      <w:rFonts w:asciiTheme="majorHAnsi" w:eastAsia="新細明體" w:hAnsiTheme="majorHAnsi" w:cstheme="majorBidi"/>
      <w:i/>
      <w:iCs/>
      <w:szCs w:val="24"/>
    </w:rPr>
  </w:style>
  <w:style w:type="character" w:styleId="a5">
    <w:name w:val="Strong"/>
    <w:basedOn w:val="a0"/>
    <w:uiPriority w:val="22"/>
    <w:qFormat/>
    <w:rsid w:val="00780E0E"/>
    <w:rPr>
      <w:b/>
      <w:bCs/>
    </w:rPr>
  </w:style>
  <w:style w:type="paragraph" w:styleId="a6">
    <w:name w:val="No Spacing"/>
    <w:uiPriority w:val="1"/>
    <w:qFormat/>
    <w:rsid w:val="00780E0E"/>
    <w:pPr>
      <w:widowControl w:val="0"/>
    </w:pPr>
  </w:style>
  <w:style w:type="paragraph" w:styleId="a7">
    <w:name w:val="List Paragraph"/>
    <w:basedOn w:val="a"/>
    <w:uiPriority w:val="34"/>
    <w:qFormat/>
    <w:rsid w:val="005757DB"/>
    <w:pPr>
      <w:ind w:leftChars="200" w:left="480"/>
    </w:pPr>
  </w:style>
  <w:style w:type="paragraph" w:styleId="a8">
    <w:name w:val="Date"/>
    <w:basedOn w:val="a"/>
    <w:next w:val="a"/>
    <w:link w:val="a9"/>
    <w:uiPriority w:val="99"/>
    <w:semiHidden/>
    <w:unhideWhenUsed/>
    <w:rsid w:val="005757DB"/>
    <w:pPr>
      <w:jc w:val="right"/>
    </w:pPr>
  </w:style>
  <w:style w:type="character" w:customStyle="1" w:styleId="a9">
    <w:name w:val="日期 字元"/>
    <w:basedOn w:val="a0"/>
    <w:link w:val="a8"/>
    <w:uiPriority w:val="99"/>
    <w:semiHidden/>
    <w:rsid w:val="005757DB"/>
  </w:style>
  <w:style w:type="table" w:styleId="aa">
    <w:name w:val="Table Grid"/>
    <w:basedOn w:val="a1"/>
    <w:uiPriority w:val="59"/>
    <w:rsid w:val="0057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110BA"/>
    <w:pPr>
      <w:tabs>
        <w:tab w:val="center" w:pos="4153"/>
        <w:tab w:val="right" w:pos="8306"/>
      </w:tabs>
      <w:snapToGrid w:val="0"/>
    </w:pPr>
    <w:rPr>
      <w:sz w:val="20"/>
      <w:szCs w:val="20"/>
    </w:rPr>
  </w:style>
  <w:style w:type="character" w:customStyle="1" w:styleId="ac">
    <w:name w:val="頁首 字元"/>
    <w:basedOn w:val="a0"/>
    <w:link w:val="ab"/>
    <w:uiPriority w:val="99"/>
    <w:rsid w:val="00E110BA"/>
    <w:rPr>
      <w:sz w:val="20"/>
      <w:szCs w:val="20"/>
    </w:rPr>
  </w:style>
  <w:style w:type="paragraph" w:styleId="ad">
    <w:name w:val="footer"/>
    <w:basedOn w:val="a"/>
    <w:link w:val="ae"/>
    <w:uiPriority w:val="99"/>
    <w:unhideWhenUsed/>
    <w:rsid w:val="00E110BA"/>
    <w:pPr>
      <w:tabs>
        <w:tab w:val="center" w:pos="4153"/>
        <w:tab w:val="right" w:pos="8306"/>
      </w:tabs>
      <w:snapToGrid w:val="0"/>
    </w:pPr>
    <w:rPr>
      <w:sz w:val="20"/>
      <w:szCs w:val="20"/>
    </w:rPr>
  </w:style>
  <w:style w:type="character" w:customStyle="1" w:styleId="ae">
    <w:name w:val="頁尾 字元"/>
    <w:basedOn w:val="a0"/>
    <w:link w:val="ad"/>
    <w:uiPriority w:val="99"/>
    <w:rsid w:val="00E110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89C46-F1CC-4590-B99E-6545605D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3</Pages>
  <Words>142</Words>
  <Characters>814</Characters>
  <Application>Microsoft Office Word</Application>
  <DocSecurity>0</DocSecurity>
  <Lines>6</Lines>
  <Paragraphs>1</Paragraphs>
  <ScaleCrop>false</ScaleCrop>
  <Company>C.M.T</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李鳳惠</dc:creator>
  <cp:lastModifiedBy>揚介 陳</cp:lastModifiedBy>
  <cp:revision>16</cp:revision>
  <dcterms:created xsi:type="dcterms:W3CDTF">2018-09-22T13:21:00Z</dcterms:created>
  <dcterms:modified xsi:type="dcterms:W3CDTF">2019-08-10T10:56:00Z</dcterms:modified>
</cp:coreProperties>
</file>